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E" w:rsidRDefault="00243B5E" w:rsidP="00243B5E">
      <w:pPr>
        <w:pStyle w:val="a7"/>
        <w:shd w:val="clear" w:color="auto" w:fill="FFFFFF"/>
        <w:spacing w:line="300" w:lineRule="atLeast"/>
        <w:rPr>
          <w:rFonts w:ascii="Arial" w:hAnsi="Arial" w:cs="Arial"/>
          <w:color w:val="2E2409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2E2409"/>
          <w:sz w:val="20"/>
          <w:szCs w:val="20"/>
        </w:rPr>
        <w:t>Учредитель:</w:t>
      </w:r>
      <w:r>
        <w:rPr>
          <w:rStyle w:val="apple-converted-space"/>
          <w:rFonts w:ascii="Arial" w:hAnsi="Arial" w:cs="Arial"/>
          <w:color w:val="2E2409"/>
          <w:sz w:val="20"/>
          <w:szCs w:val="20"/>
        </w:rPr>
        <w:t> </w:t>
      </w:r>
      <w:r>
        <w:rPr>
          <w:rFonts w:ascii="Arial" w:hAnsi="Arial" w:cs="Arial"/>
          <w:color w:val="2E2409"/>
          <w:sz w:val="20"/>
          <w:szCs w:val="20"/>
        </w:rPr>
        <w:t>городской округ «Город Чита». Функции и полномочия учредителя осуществляет администрация городского округа «Город Чита», от имени которой действует комитет образования администрации городского округа «Город Чита».</w:t>
      </w:r>
    </w:p>
    <w:p w:rsidR="00243B5E" w:rsidRDefault="00243B5E" w:rsidP="00243B5E">
      <w:pPr>
        <w:pStyle w:val="a7"/>
        <w:shd w:val="clear" w:color="auto" w:fill="FFFFFF"/>
        <w:spacing w:line="300" w:lineRule="atLeast"/>
        <w:rPr>
          <w:rFonts w:ascii="Arial" w:hAnsi="Arial" w:cs="Arial"/>
          <w:color w:val="2E2409"/>
          <w:sz w:val="20"/>
          <w:szCs w:val="20"/>
        </w:rPr>
      </w:pPr>
      <w:r>
        <w:rPr>
          <w:rStyle w:val="a4"/>
          <w:rFonts w:ascii="Arial" w:hAnsi="Arial" w:cs="Arial"/>
          <w:color w:val="2E2409"/>
          <w:sz w:val="20"/>
          <w:szCs w:val="20"/>
        </w:rPr>
        <w:t>Юридический адрес администрации городского округа «Город Чита»:</w:t>
      </w:r>
      <w:r>
        <w:rPr>
          <w:rStyle w:val="apple-converted-space"/>
          <w:rFonts w:ascii="Arial" w:hAnsi="Arial" w:cs="Arial"/>
          <w:i/>
          <w:iCs/>
          <w:color w:val="2E2409"/>
          <w:sz w:val="20"/>
          <w:szCs w:val="20"/>
        </w:rPr>
        <w:t> </w:t>
      </w:r>
      <w:proofErr w:type="gramStart"/>
      <w:r>
        <w:rPr>
          <w:rFonts w:ascii="Arial" w:hAnsi="Arial" w:cs="Arial"/>
          <w:color w:val="2E2409"/>
          <w:sz w:val="20"/>
          <w:szCs w:val="20"/>
        </w:rPr>
        <w:t>г</w:t>
      </w:r>
      <w:proofErr w:type="gramEnd"/>
      <w:r>
        <w:rPr>
          <w:rFonts w:ascii="Arial" w:hAnsi="Arial" w:cs="Arial"/>
          <w:color w:val="2E2409"/>
          <w:sz w:val="20"/>
          <w:szCs w:val="20"/>
        </w:rPr>
        <w:t xml:space="preserve">. Чита, ул. </w:t>
      </w:r>
      <w:proofErr w:type="spellStart"/>
      <w:r>
        <w:rPr>
          <w:rFonts w:ascii="Arial" w:hAnsi="Arial" w:cs="Arial"/>
          <w:color w:val="2E2409"/>
          <w:sz w:val="20"/>
          <w:szCs w:val="20"/>
        </w:rPr>
        <w:t>Бутина</w:t>
      </w:r>
      <w:proofErr w:type="spellEnd"/>
      <w:r>
        <w:rPr>
          <w:rFonts w:ascii="Arial" w:hAnsi="Arial" w:cs="Arial"/>
          <w:color w:val="2E2409"/>
          <w:sz w:val="20"/>
          <w:szCs w:val="20"/>
        </w:rPr>
        <w:t>, д.39.</w:t>
      </w:r>
    </w:p>
    <w:p w:rsidR="00243B5E" w:rsidRDefault="00243B5E" w:rsidP="00243B5E">
      <w:pPr>
        <w:pStyle w:val="a7"/>
        <w:shd w:val="clear" w:color="auto" w:fill="FFFFFF"/>
        <w:spacing w:line="300" w:lineRule="atLeast"/>
        <w:rPr>
          <w:rFonts w:ascii="Arial" w:hAnsi="Arial" w:cs="Arial"/>
          <w:color w:val="2E2409"/>
          <w:sz w:val="20"/>
          <w:szCs w:val="20"/>
        </w:rPr>
      </w:pPr>
      <w:r>
        <w:rPr>
          <w:rStyle w:val="a4"/>
          <w:rFonts w:ascii="Arial" w:hAnsi="Arial" w:cs="Arial"/>
          <w:color w:val="2E2409"/>
          <w:sz w:val="20"/>
          <w:szCs w:val="20"/>
        </w:rPr>
        <w:t>Юридический адрес комитета образования администрации городского округа «Город Чита»:</w:t>
      </w:r>
      <w:r>
        <w:rPr>
          <w:rStyle w:val="apple-converted-space"/>
          <w:rFonts w:ascii="Arial" w:hAnsi="Arial" w:cs="Arial"/>
          <w:color w:val="2E2409"/>
          <w:sz w:val="20"/>
          <w:szCs w:val="20"/>
        </w:rPr>
        <w:t> </w:t>
      </w:r>
      <w:r>
        <w:rPr>
          <w:rFonts w:ascii="Arial" w:hAnsi="Arial" w:cs="Arial"/>
          <w:color w:val="2E2409"/>
          <w:sz w:val="20"/>
          <w:szCs w:val="20"/>
        </w:rPr>
        <w:t xml:space="preserve">672000, Забайкальский край, </w:t>
      </w:r>
      <w:proofErr w:type="gramStart"/>
      <w:r>
        <w:rPr>
          <w:rFonts w:ascii="Arial" w:hAnsi="Arial" w:cs="Arial"/>
          <w:color w:val="2E2409"/>
          <w:sz w:val="20"/>
          <w:szCs w:val="20"/>
        </w:rPr>
        <w:t>г</w:t>
      </w:r>
      <w:proofErr w:type="gramEnd"/>
      <w:r>
        <w:rPr>
          <w:rFonts w:ascii="Arial" w:hAnsi="Arial" w:cs="Arial"/>
          <w:color w:val="2E2409"/>
          <w:sz w:val="20"/>
          <w:szCs w:val="20"/>
        </w:rPr>
        <w:t>. Чита, ул. Забайкальского рабочего д. 94.</w:t>
      </w:r>
    </w:p>
    <w:p w:rsidR="00243B5E" w:rsidRDefault="00243B5E" w:rsidP="00243B5E">
      <w:pPr>
        <w:pStyle w:val="a7"/>
        <w:shd w:val="clear" w:color="auto" w:fill="FFFFFF"/>
        <w:spacing w:line="300" w:lineRule="atLeast"/>
        <w:rPr>
          <w:rFonts w:ascii="Arial" w:hAnsi="Arial" w:cs="Arial"/>
          <w:color w:val="2E2409"/>
          <w:sz w:val="20"/>
          <w:szCs w:val="20"/>
        </w:rPr>
      </w:pPr>
      <w:r>
        <w:rPr>
          <w:rStyle w:val="a4"/>
          <w:rFonts w:ascii="Arial" w:hAnsi="Arial" w:cs="Arial"/>
          <w:color w:val="2E2409"/>
          <w:sz w:val="20"/>
          <w:szCs w:val="20"/>
        </w:rPr>
        <w:t>Часы работы:</w:t>
      </w:r>
      <w:r>
        <w:rPr>
          <w:rStyle w:val="apple-converted-space"/>
          <w:rFonts w:ascii="Arial" w:hAnsi="Arial" w:cs="Arial"/>
          <w:color w:val="2E2409"/>
          <w:sz w:val="20"/>
          <w:szCs w:val="20"/>
        </w:rPr>
        <w:t> </w:t>
      </w:r>
      <w:r>
        <w:rPr>
          <w:rFonts w:ascii="Arial" w:hAnsi="Arial" w:cs="Arial"/>
          <w:color w:val="2E2409"/>
          <w:sz w:val="20"/>
          <w:szCs w:val="20"/>
        </w:rPr>
        <w:t>понедельник - четверг с 8.30 – 17.45 час, пятница с 8.30 – 16.30 час, обеденный перерыв с 13.00 – 14.00 час, выходные дни - суббота, воскресенье.</w:t>
      </w:r>
    </w:p>
    <w:p w:rsidR="00243B5E" w:rsidRDefault="00243B5E" w:rsidP="00243B5E">
      <w:pPr>
        <w:pStyle w:val="a7"/>
        <w:shd w:val="clear" w:color="auto" w:fill="FFFFFF"/>
        <w:spacing w:line="300" w:lineRule="atLeast"/>
        <w:rPr>
          <w:rFonts w:ascii="Arial" w:hAnsi="Arial" w:cs="Arial"/>
          <w:color w:val="2E2409"/>
          <w:sz w:val="20"/>
          <w:szCs w:val="20"/>
        </w:rPr>
      </w:pPr>
      <w:r>
        <w:rPr>
          <w:rStyle w:val="a4"/>
          <w:rFonts w:ascii="Arial" w:hAnsi="Arial" w:cs="Arial"/>
          <w:color w:val="2E2409"/>
          <w:sz w:val="20"/>
          <w:szCs w:val="20"/>
        </w:rPr>
        <w:t>Интернет-сайт:</w:t>
      </w:r>
      <w:r>
        <w:rPr>
          <w:rStyle w:val="apple-converted-space"/>
          <w:rFonts w:ascii="Arial" w:hAnsi="Arial" w:cs="Arial"/>
          <w:i/>
          <w:iCs/>
          <w:color w:val="2E2409"/>
          <w:sz w:val="20"/>
          <w:szCs w:val="20"/>
        </w:rPr>
        <w:t> </w:t>
      </w:r>
      <w:hyperlink r:id="rId5" w:history="1">
        <w:r>
          <w:rPr>
            <w:rStyle w:val="a8"/>
            <w:rFonts w:ascii="Arial" w:hAnsi="Arial" w:cs="Arial"/>
            <w:sz w:val="20"/>
            <w:szCs w:val="20"/>
          </w:rPr>
          <w:t>www.edu-chita.ru</w:t>
        </w:r>
      </w:hyperlink>
    </w:p>
    <w:p w:rsidR="00243B5E" w:rsidRDefault="00243B5E" w:rsidP="00243B5E">
      <w:pPr>
        <w:pStyle w:val="a7"/>
        <w:shd w:val="clear" w:color="auto" w:fill="FFFFFF"/>
        <w:spacing w:line="300" w:lineRule="atLeast"/>
        <w:rPr>
          <w:rFonts w:ascii="Arial" w:hAnsi="Arial" w:cs="Arial"/>
          <w:color w:val="2E2409"/>
          <w:sz w:val="20"/>
          <w:szCs w:val="20"/>
        </w:rPr>
      </w:pPr>
      <w:r>
        <w:rPr>
          <w:rStyle w:val="a4"/>
          <w:rFonts w:ascii="Arial" w:hAnsi="Arial" w:cs="Arial"/>
          <w:color w:val="2E2409"/>
          <w:sz w:val="20"/>
          <w:szCs w:val="20"/>
        </w:rPr>
        <w:t>Адрес электронной почты:</w:t>
      </w:r>
      <w:r>
        <w:rPr>
          <w:rStyle w:val="apple-converted-space"/>
          <w:rFonts w:ascii="Arial" w:hAnsi="Arial" w:cs="Arial"/>
          <w:color w:val="2E2409"/>
          <w:sz w:val="20"/>
          <w:szCs w:val="20"/>
        </w:rPr>
        <w:t> </w:t>
      </w:r>
      <w:hyperlink r:id="rId6" w:history="1">
        <w:r>
          <w:rPr>
            <w:rStyle w:val="a8"/>
            <w:rFonts w:ascii="Arial" w:hAnsi="Arial" w:cs="Arial"/>
            <w:sz w:val="20"/>
            <w:szCs w:val="20"/>
          </w:rPr>
          <w:t>obrazovanie@megalink.ru</w:t>
        </w:r>
      </w:hyperlink>
    </w:p>
    <w:p w:rsidR="00243B5E" w:rsidRDefault="00243B5E" w:rsidP="00243B5E">
      <w:pPr>
        <w:pStyle w:val="a7"/>
        <w:shd w:val="clear" w:color="auto" w:fill="FFFFFF"/>
        <w:spacing w:line="300" w:lineRule="atLeast"/>
        <w:rPr>
          <w:rFonts w:ascii="Arial" w:hAnsi="Arial" w:cs="Arial"/>
          <w:color w:val="2E2409"/>
          <w:sz w:val="20"/>
          <w:szCs w:val="20"/>
        </w:rPr>
      </w:pPr>
      <w:r>
        <w:rPr>
          <w:rStyle w:val="a4"/>
          <w:rFonts w:ascii="Arial" w:hAnsi="Arial" w:cs="Arial"/>
          <w:color w:val="2E2409"/>
          <w:sz w:val="20"/>
          <w:szCs w:val="20"/>
        </w:rPr>
        <w:t>Номера телефонов для справок:</w:t>
      </w:r>
      <w:r>
        <w:rPr>
          <w:rStyle w:val="apple-converted-space"/>
          <w:rFonts w:ascii="Arial" w:hAnsi="Arial" w:cs="Arial"/>
          <w:color w:val="2E2409"/>
          <w:sz w:val="20"/>
          <w:szCs w:val="20"/>
        </w:rPr>
        <w:t> </w:t>
      </w:r>
      <w:r>
        <w:rPr>
          <w:rFonts w:ascii="Arial" w:hAnsi="Arial" w:cs="Arial"/>
          <w:color w:val="2E2409"/>
          <w:sz w:val="20"/>
          <w:szCs w:val="20"/>
        </w:rPr>
        <w:t>8 (3022) 35-33-67, 35-52-59, 35-46-25, 35-30-21, 32-41-13, 32-01 -53. Тел./факс: 35-46-25.</w:t>
      </w:r>
    </w:p>
    <w:p w:rsidR="00060682" w:rsidRPr="00FC7665" w:rsidRDefault="00E53172" w:rsidP="00E53172">
      <w:pPr>
        <w:spacing w:line="360" w:lineRule="auto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C7665">
        <w:rPr>
          <w:rFonts w:ascii="Times New Roman" w:hAnsi="Times New Roman" w:cs="Times New Roman"/>
          <w:color w:val="00B050"/>
          <w:sz w:val="24"/>
          <w:szCs w:val="24"/>
        </w:rPr>
        <w:t xml:space="preserve">Прием и зачисление воспитанников </w:t>
      </w:r>
      <w:proofErr w:type="gramStart"/>
      <w:r w:rsidRPr="00FC7665">
        <w:rPr>
          <w:rFonts w:ascii="Times New Roman" w:hAnsi="Times New Roman" w:cs="Times New Roman"/>
          <w:color w:val="00B050"/>
          <w:sz w:val="24"/>
          <w:szCs w:val="24"/>
        </w:rPr>
        <w:t>в</w:t>
      </w:r>
      <w:proofErr w:type="gramEnd"/>
      <w:r w:rsidRPr="00FC76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E53172" w:rsidRPr="00FC7665" w:rsidRDefault="00060682" w:rsidP="00E53172">
      <w:pPr>
        <w:spacing w:line="360" w:lineRule="auto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C7665">
        <w:rPr>
          <w:rFonts w:ascii="Times New Roman" w:hAnsi="Times New Roman" w:cs="Times New Roman"/>
          <w:color w:val="00B050"/>
          <w:sz w:val="24"/>
          <w:szCs w:val="24"/>
        </w:rPr>
        <w:t>МБ</w:t>
      </w:r>
      <w:r w:rsidR="00E53172" w:rsidRPr="00FC7665">
        <w:rPr>
          <w:rFonts w:ascii="Times New Roman" w:hAnsi="Times New Roman" w:cs="Times New Roman"/>
          <w:color w:val="00B050"/>
          <w:sz w:val="24"/>
          <w:szCs w:val="24"/>
        </w:rPr>
        <w:t>ДОУ</w:t>
      </w:r>
      <w:r w:rsidRPr="00FC7665">
        <w:rPr>
          <w:rFonts w:ascii="Times New Roman" w:hAnsi="Times New Roman" w:cs="Times New Roman"/>
          <w:color w:val="00B050"/>
          <w:sz w:val="24"/>
          <w:szCs w:val="24"/>
        </w:rPr>
        <w:t xml:space="preserve"> «Центр развития </w:t>
      </w:r>
      <w:proofErr w:type="spellStart"/>
      <w:proofErr w:type="gramStart"/>
      <w:r w:rsidRPr="00FC7665">
        <w:rPr>
          <w:rFonts w:ascii="Times New Roman" w:hAnsi="Times New Roman" w:cs="Times New Roman"/>
          <w:color w:val="00B050"/>
          <w:sz w:val="24"/>
          <w:szCs w:val="24"/>
        </w:rPr>
        <w:t>ребенка-детский</w:t>
      </w:r>
      <w:proofErr w:type="spellEnd"/>
      <w:proofErr w:type="gramEnd"/>
      <w:r w:rsidRPr="00FC7665">
        <w:rPr>
          <w:rFonts w:ascii="Times New Roman" w:hAnsi="Times New Roman" w:cs="Times New Roman"/>
          <w:color w:val="00B050"/>
          <w:sz w:val="24"/>
          <w:szCs w:val="24"/>
        </w:rPr>
        <w:t xml:space="preserve"> сад№71»</w:t>
      </w:r>
      <w:r w:rsidR="00E53172" w:rsidRPr="00FC7665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color w:val="000000"/>
          <w:sz w:val="24"/>
          <w:szCs w:val="24"/>
        </w:rPr>
        <w:t>Приём детей в</w:t>
      </w:r>
      <w:r w:rsidRPr="00060682">
        <w:rPr>
          <w:rFonts w:ascii="Times New Roman" w:hAnsi="Times New Roman" w:cs="Times New Roman"/>
          <w:sz w:val="24"/>
          <w:szCs w:val="24"/>
        </w:rPr>
        <w:t xml:space="preserve"> МБДОУ осуществляется на основании</w:t>
      </w:r>
      <w:r w:rsidR="00060682">
        <w:rPr>
          <w:rFonts w:ascii="Times New Roman" w:hAnsi="Times New Roman" w:cs="Times New Roman"/>
          <w:sz w:val="24"/>
          <w:szCs w:val="24"/>
        </w:rPr>
        <w:t xml:space="preserve">: направления, </w:t>
      </w:r>
      <w:r w:rsidRPr="00060682">
        <w:rPr>
          <w:rFonts w:ascii="Times New Roman" w:hAnsi="Times New Roman" w:cs="Times New Roman"/>
          <w:sz w:val="24"/>
          <w:szCs w:val="24"/>
        </w:rPr>
        <w:t xml:space="preserve"> заявления в установленной форме одного из родителей (законных представителей), с предоставлением следующих документов: свидете</w:t>
      </w:r>
      <w:r w:rsidR="00060682">
        <w:rPr>
          <w:rFonts w:ascii="Times New Roman" w:hAnsi="Times New Roman" w:cs="Times New Roman"/>
          <w:sz w:val="24"/>
          <w:szCs w:val="24"/>
        </w:rPr>
        <w:t>льство о рождении ребёнка</w:t>
      </w:r>
      <w:r w:rsidRPr="00060682">
        <w:rPr>
          <w:rFonts w:ascii="Times New Roman" w:hAnsi="Times New Roman" w:cs="Times New Roman"/>
          <w:sz w:val="24"/>
          <w:szCs w:val="24"/>
        </w:rPr>
        <w:t>, документы или их копии, подтвержд</w:t>
      </w:r>
      <w:r w:rsidR="00060682">
        <w:rPr>
          <w:rFonts w:ascii="Times New Roman" w:hAnsi="Times New Roman" w:cs="Times New Roman"/>
          <w:sz w:val="24"/>
          <w:szCs w:val="24"/>
        </w:rPr>
        <w:t xml:space="preserve">ающие льготное право на </w:t>
      </w:r>
      <w:r w:rsidRPr="00060682">
        <w:rPr>
          <w:rFonts w:ascii="Times New Roman" w:hAnsi="Times New Roman" w:cs="Times New Roman"/>
          <w:sz w:val="24"/>
          <w:szCs w:val="24"/>
        </w:rPr>
        <w:t xml:space="preserve"> зачисление ребёнка в образовательное учреждение. При приёме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 Документы должны быть на русском языке, либо иметь заверенный перевод на русский язык. Предоставляются оригиналы документов или их заверенные копии. При приёме ребёнка в </w:t>
      </w:r>
      <w:r w:rsidR="00060682">
        <w:rPr>
          <w:rFonts w:ascii="Times New Roman" w:hAnsi="Times New Roman" w:cs="Times New Roman"/>
          <w:sz w:val="24"/>
          <w:szCs w:val="24"/>
        </w:rPr>
        <w:t>МБД</w:t>
      </w:r>
      <w:r w:rsidRPr="00060682">
        <w:rPr>
          <w:rFonts w:ascii="Times New Roman" w:hAnsi="Times New Roman" w:cs="Times New Roman"/>
          <w:sz w:val="24"/>
          <w:szCs w:val="24"/>
        </w:rPr>
        <w:t>ОУ</w:t>
      </w:r>
      <w:r w:rsidR="00060682">
        <w:rPr>
          <w:rFonts w:ascii="Times New Roman" w:hAnsi="Times New Roman" w:cs="Times New Roman"/>
          <w:sz w:val="24"/>
          <w:szCs w:val="24"/>
        </w:rPr>
        <w:t>№71</w:t>
      </w:r>
      <w:r w:rsidRPr="00060682">
        <w:rPr>
          <w:rFonts w:ascii="Times New Roman" w:hAnsi="Times New Roman" w:cs="Times New Roman"/>
          <w:sz w:val="24"/>
          <w:szCs w:val="24"/>
        </w:rPr>
        <w:t xml:space="preserve"> заключается договор в двух</w:t>
      </w:r>
      <w:r w:rsidR="00060682">
        <w:rPr>
          <w:rFonts w:ascii="Times New Roman" w:hAnsi="Times New Roman" w:cs="Times New Roman"/>
          <w:sz w:val="24"/>
          <w:szCs w:val="24"/>
        </w:rPr>
        <w:t>стороннем порядке между МБДОУ №7</w:t>
      </w:r>
      <w:r w:rsidRPr="00060682">
        <w:rPr>
          <w:rFonts w:ascii="Times New Roman" w:hAnsi="Times New Roman" w:cs="Times New Roman"/>
          <w:sz w:val="24"/>
          <w:szCs w:val="24"/>
        </w:rPr>
        <w:t>1 и родителем (законным представителем) воспитанника, включающий в себя взаимные права и обязанности, ответственность сторон, возникающие в процессе обучения, воспитания и развития, а так же присмотра и ухода, время пребывания воспитанника в ОУ.</w:t>
      </w:r>
    </w:p>
    <w:p w:rsidR="00E53172" w:rsidRPr="00060682" w:rsidRDefault="00E53172" w:rsidP="00E531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При приёме ребёнка в дошкольное учреждение с родителями проводится работа по ознакомлению с основными документами, регламентирующими деятельность ДОУ: Уставом, Лицензией, Свидетельством о государственной аккредитации, основной общеобр</w:t>
      </w:r>
      <w:r w:rsidR="00060682">
        <w:rPr>
          <w:rFonts w:ascii="Times New Roman" w:hAnsi="Times New Roman" w:cs="Times New Roman"/>
          <w:sz w:val="24"/>
          <w:szCs w:val="24"/>
        </w:rPr>
        <w:t>азовательной программой МБДОУ №7</w:t>
      </w:r>
      <w:r w:rsidRPr="00060682">
        <w:rPr>
          <w:rFonts w:ascii="Times New Roman" w:hAnsi="Times New Roman" w:cs="Times New Roman"/>
          <w:sz w:val="24"/>
          <w:szCs w:val="24"/>
        </w:rPr>
        <w:t>1.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воспитанников происходит путём подготовки и утверждения приказа о приёме в образовательное учреждение. </w:t>
      </w:r>
    </w:p>
    <w:p w:rsidR="00E53172" w:rsidRPr="00060682" w:rsidRDefault="00060682" w:rsidP="000606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2012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3 учебном году с 1 сентября 2012 по 31 декабря 2013 функционировало 11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E53172" w:rsidRPr="00060682" w:rsidRDefault="00E53172" w:rsidP="00060682">
      <w:pPr>
        <w:spacing w:line="360" w:lineRule="auto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 xml:space="preserve">Структура групп ДОУ: </w:t>
      </w:r>
    </w:p>
    <w:p w:rsidR="00E53172" w:rsidRPr="00060682" w:rsidRDefault="0006068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группа№10 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(с 2  до 3 лет);</w:t>
      </w:r>
    </w:p>
    <w:p w:rsidR="00E53172" w:rsidRPr="00060682" w:rsidRDefault="00E5317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П</w:t>
      </w:r>
      <w:r w:rsidR="00060682">
        <w:rPr>
          <w:rFonts w:ascii="Times New Roman" w:hAnsi="Times New Roman" w:cs="Times New Roman"/>
          <w:sz w:val="24"/>
          <w:szCs w:val="24"/>
        </w:rPr>
        <w:t>ервая младшая группа№11</w:t>
      </w:r>
      <w:r w:rsidRPr="00060682">
        <w:rPr>
          <w:rFonts w:ascii="Times New Roman" w:hAnsi="Times New Roman" w:cs="Times New Roman"/>
          <w:sz w:val="24"/>
          <w:szCs w:val="24"/>
        </w:rPr>
        <w:t xml:space="preserve"> (с 2  до 3 лет);</w:t>
      </w:r>
    </w:p>
    <w:p w:rsidR="00E53172" w:rsidRPr="00060682" w:rsidRDefault="0006068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группа№4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(с 3  до 4 лет);</w:t>
      </w:r>
    </w:p>
    <w:p w:rsidR="00E53172" w:rsidRDefault="00E5317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Вторая</w:t>
      </w:r>
      <w:r w:rsidR="00060682">
        <w:rPr>
          <w:rFonts w:ascii="Times New Roman" w:hAnsi="Times New Roman" w:cs="Times New Roman"/>
          <w:sz w:val="24"/>
          <w:szCs w:val="24"/>
        </w:rPr>
        <w:t xml:space="preserve"> младшая группа №7</w:t>
      </w:r>
      <w:r w:rsidRPr="00060682">
        <w:rPr>
          <w:rFonts w:ascii="Times New Roman" w:hAnsi="Times New Roman" w:cs="Times New Roman"/>
          <w:sz w:val="24"/>
          <w:szCs w:val="24"/>
        </w:rPr>
        <w:t xml:space="preserve"> (с 3  до 4 лет);</w:t>
      </w:r>
    </w:p>
    <w:p w:rsidR="00060682" w:rsidRPr="00060682" w:rsidRDefault="00060682" w:rsidP="000606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младшая группа №9</w:t>
      </w:r>
      <w:r w:rsidRPr="00060682">
        <w:rPr>
          <w:rFonts w:ascii="Times New Roman" w:hAnsi="Times New Roman" w:cs="Times New Roman"/>
          <w:sz w:val="24"/>
          <w:szCs w:val="24"/>
        </w:rPr>
        <w:t>(с 3  до 4 лет);</w:t>
      </w:r>
    </w:p>
    <w:p w:rsidR="00E53172" w:rsidRPr="00060682" w:rsidRDefault="0006068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№1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(с 4  до 5 лет);</w:t>
      </w:r>
    </w:p>
    <w:p w:rsidR="00E53172" w:rsidRPr="00060682" w:rsidRDefault="0006068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№8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(с 4  до 5 лет);</w:t>
      </w:r>
    </w:p>
    <w:p w:rsidR="00E53172" w:rsidRDefault="0006068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логопедическая группа№5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(с 5  до 6 лет);</w:t>
      </w:r>
    </w:p>
    <w:p w:rsidR="00060682" w:rsidRPr="00060682" w:rsidRDefault="00060682" w:rsidP="000606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логопедическая группа№6</w:t>
      </w:r>
      <w:r w:rsidRPr="00060682">
        <w:rPr>
          <w:rFonts w:ascii="Times New Roman" w:hAnsi="Times New Roman" w:cs="Times New Roman"/>
          <w:sz w:val="24"/>
          <w:szCs w:val="24"/>
        </w:rPr>
        <w:t xml:space="preserve"> (с 5  до 6 лет);</w:t>
      </w:r>
    </w:p>
    <w:p w:rsidR="00E53172" w:rsidRPr="00060682" w:rsidRDefault="00E53172" w:rsidP="00E53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Подго</w:t>
      </w:r>
      <w:r w:rsidR="00060682">
        <w:rPr>
          <w:rFonts w:ascii="Times New Roman" w:hAnsi="Times New Roman" w:cs="Times New Roman"/>
          <w:sz w:val="24"/>
          <w:szCs w:val="24"/>
        </w:rPr>
        <w:t xml:space="preserve">товительная </w:t>
      </w:r>
      <w:proofErr w:type="gramStart"/>
      <w:r w:rsidR="0006068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060682">
        <w:rPr>
          <w:rFonts w:ascii="Times New Roman" w:hAnsi="Times New Roman" w:cs="Times New Roman"/>
          <w:sz w:val="24"/>
          <w:szCs w:val="24"/>
        </w:rPr>
        <w:t>огопедическая группа№2</w:t>
      </w:r>
      <w:r w:rsidRPr="00060682">
        <w:rPr>
          <w:rFonts w:ascii="Times New Roman" w:hAnsi="Times New Roman" w:cs="Times New Roman"/>
          <w:sz w:val="24"/>
          <w:szCs w:val="24"/>
        </w:rPr>
        <w:t xml:space="preserve"> (с 6  до 7 лет);</w:t>
      </w:r>
    </w:p>
    <w:p w:rsidR="00E53172" w:rsidRPr="00FC7665" w:rsidRDefault="00E53172" w:rsidP="00FC766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По</w:t>
      </w:r>
      <w:r w:rsidR="00060682">
        <w:rPr>
          <w:rFonts w:ascii="Times New Roman" w:hAnsi="Times New Roman" w:cs="Times New Roman"/>
          <w:sz w:val="24"/>
          <w:szCs w:val="24"/>
        </w:rPr>
        <w:t xml:space="preserve">дготовительная </w:t>
      </w:r>
      <w:proofErr w:type="gramStart"/>
      <w:r w:rsidR="0006068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060682">
        <w:rPr>
          <w:rFonts w:ascii="Times New Roman" w:hAnsi="Times New Roman" w:cs="Times New Roman"/>
          <w:sz w:val="24"/>
          <w:szCs w:val="24"/>
        </w:rPr>
        <w:t>огопедическая группа№3</w:t>
      </w:r>
      <w:r w:rsidRPr="00060682">
        <w:rPr>
          <w:rFonts w:ascii="Times New Roman" w:hAnsi="Times New Roman" w:cs="Times New Roman"/>
          <w:sz w:val="24"/>
          <w:szCs w:val="24"/>
        </w:rPr>
        <w:t xml:space="preserve"> (с 6  до 7 лет).</w:t>
      </w:r>
    </w:p>
    <w:p w:rsidR="00E53172" w:rsidRPr="00060682" w:rsidRDefault="00E53172" w:rsidP="00E531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>Анализ укомплектованности детьми в соответствии с Уставом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3169"/>
        <w:gridCol w:w="3264"/>
      </w:tblGrid>
      <w:tr w:rsidR="00E53172" w:rsidRPr="00060682" w:rsidTr="00681232">
        <w:tc>
          <w:tcPr>
            <w:tcW w:w="3663" w:type="dxa"/>
          </w:tcPr>
          <w:p w:rsidR="00E53172" w:rsidRPr="00060682" w:rsidRDefault="00E53172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63" w:type="dxa"/>
          </w:tcPr>
          <w:p w:rsidR="00E53172" w:rsidRPr="00060682" w:rsidRDefault="00E53172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663" w:type="dxa"/>
          </w:tcPr>
          <w:p w:rsidR="00E53172" w:rsidRPr="00060682" w:rsidRDefault="00E53172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</w:t>
            </w:r>
          </w:p>
        </w:tc>
      </w:tr>
      <w:tr w:rsidR="00E53172" w:rsidRPr="00060682" w:rsidTr="00681232">
        <w:tc>
          <w:tcPr>
            <w:tcW w:w="3663" w:type="dxa"/>
          </w:tcPr>
          <w:p w:rsidR="00E53172" w:rsidRPr="00060682" w:rsidRDefault="00FC7665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53172" w:rsidRPr="00060682" w:rsidRDefault="00FC7665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63" w:type="dxa"/>
          </w:tcPr>
          <w:p w:rsidR="00E53172" w:rsidRPr="00060682" w:rsidRDefault="00FC7665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(100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53172" w:rsidRPr="00060682" w:rsidTr="00681232">
        <w:tc>
          <w:tcPr>
            <w:tcW w:w="3663" w:type="dxa"/>
          </w:tcPr>
          <w:p w:rsidR="00E53172" w:rsidRPr="00060682" w:rsidRDefault="00FC7665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53172" w:rsidRPr="00060682" w:rsidRDefault="00FC7665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3" w:type="dxa"/>
          </w:tcPr>
          <w:p w:rsidR="00E53172" w:rsidRPr="00060682" w:rsidRDefault="00FC7665" w:rsidP="006812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(100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E53172" w:rsidRPr="00060682" w:rsidRDefault="00E53172" w:rsidP="00E531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172" w:rsidRPr="00FC7665" w:rsidRDefault="00E53172" w:rsidP="00FC76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Согласно Уставу </w:t>
      </w:r>
      <w:r w:rsidR="00FC7665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МБ</w:t>
      </w:r>
      <w:r w:rsidRPr="0006068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ДОУ и </w:t>
      </w:r>
      <w:proofErr w:type="spellStart"/>
      <w:r w:rsidRPr="0006068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СанПиН</w:t>
      </w:r>
      <w:proofErr w:type="spellEnd"/>
      <w:r w:rsidRPr="0006068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наполняемость в группах соответствует </w:t>
      </w:r>
      <w:r w:rsidRPr="00060682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установленным нормам. </w:t>
      </w:r>
      <w:r w:rsidRPr="00060682">
        <w:rPr>
          <w:rFonts w:ascii="Times New Roman" w:hAnsi="Times New Roman" w:cs="Times New Roman"/>
          <w:sz w:val="24"/>
          <w:szCs w:val="24"/>
        </w:rPr>
        <w:t xml:space="preserve">Укомплектованность ДОУ детьми в соответствии с Уставом ДОУ согласно квоте лицензии </w:t>
      </w:r>
      <w:r w:rsidR="00FC7665">
        <w:rPr>
          <w:rFonts w:ascii="Times New Roman" w:hAnsi="Times New Roman" w:cs="Times New Roman"/>
          <w:sz w:val="24"/>
          <w:szCs w:val="24"/>
        </w:rPr>
        <w:t>(390 воспитанников)</w:t>
      </w:r>
      <w:r w:rsidRPr="00060682">
        <w:rPr>
          <w:rFonts w:ascii="Times New Roman" w:hAnsi="Times New Roman" w:cs="Times New Roman"/>
          <w:sz w:val="24"/>
          <w:szCs w:val="24"/>
        </w:rPr>
        <w:t xml:space="preserve"> соответствует  фактической наполняемости  воспитанников. В</w:t>
      </w:r>
      <w:r w:rsidR="00FC7665">
        <w:rPr>
          <w:rFonts w:ascii="Times New Roman" w:hAnsi="Times New Roman" w:cs="Times New Roman"/>
          <w:sz w:val="24"/>
          <w:szCs w:val="24"/>
        </w:rPr>
        <w:t xml:space="preserve"> ДОУ полностью укомплектовано 11</w:t>
      </w:r>
      <w:r w:rsidRPr="00060682">
        <w:rPr>
          <w:rFonts w:ascii="Times New Roman" w:hAnsi="Times New Roman" w:cs="Times New Roman"/>
          <w:sz w:val="24"/>
          <w:szCs w:val="24"/>
        </w:rPr>
        <w:t xml:space="preserve"> рабочих групп. </w:t>
      </w:r>
    </w:p>
    <w:p w:rsidR="00E53172" w:rsidRPr="00060682" w:rsidRDefault="00E53172" w:rsidP="00E53172">
      <w:pPr>
        <w:spacing w:line="360" w:lineRule="auto"/>
        <w:ind w:left="1222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Кадровое обеспечение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Педагогический состав ДОУ насчитывает 23 сотрудника. Из них: заведующий -1, </w:t>
      </w:r>
      <w:r w:rsidR="00E03D58">
        <w:rPr>
          <w:rFonts w:ascii="Times New Roman" w:hAnsi="Times New Roman"/>
          <w:sz w:val="24"/>
          <w:szCs w:val="24"/>
        </w:rPr>
        <w:t xml:space="preserve">зам.зав.по УВР-1; </w:t>
      </w:r>
      <w:r w:rsidRPr="00060682">
        <w:rPr>
          <w:rFonts w:ascii="Times New Roman" w:hAnsi="Times New Roman"/>
          <w:sz w:val="24"/>
          <w:szCs w:val="24"/>
        </w:rPr>
        <w:t>инструктор по физкультуре – 1, музыкальный руков</w:t>
      </w:r>
      <w:r w:rsidR="00E03D58">
        <w:rPr>
          <w:rFonts w:ascii="Times New Roman" w:hAnsi="Times New Roman"/>
          <w:sz w:val="24"/>
          <w:szCs w:val="24"/>
        </w:rPr>
        <w:t xml:space="preserve">одитель – 1, учитель-логопед – 2, </w:t>
      </w:r>
      <w:r w:rsidRPr="00060682">
        <w:rPr>
          <w:rFonts w:ascii="Times New Roman" w:hAnsi="Times New Roman"/>
          <w:sz w:val="24"/>
          <w:szCs w:val="24"/>
        </w:rPr>
        <w:t xml:space="preserve"> 18 воспитателей, </w:t>
      </w:r>
      <w:r w:rsidR="00FC7665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="00FC766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FC7665">
        <w:rPr>
          <w:rFonts w:ascii="Times New Roman" w:hAnsi="Times New Roman"/>
          <w:sz w:val="24"/>
          <w:szCs w:val="24"/>
        </w:rPr>
        <w:t>зо</w:t>
      </w:r>
      <w:r w:rsidRPr="00060682">
        <w:rPr>
          <w:rFonts w:ascii="Times New Roman" w:hAnsi="Times New Roman"/>
          <w:sz w:val="24"/>
          <w:szCs w:val="24"/>
        </w:rPr>
        <w:t xml:space="preserve"> </w:t>
      </w:r>
      <w:r w:rsidR="00FC7665">
        <w:rPr>
          <w:rFonts w:ascii="Times New Roman" w:hAnsi="Times New Roman"/>
          <w:sz w:val="24"/>
          <w:szCs w:val="24"/>
        </w:rPr>
        <w:t>–</w:t>
      </w:r>
      <w:r w:rsidRPr="00060682">
        <w:rPr>
          <w:rFonts w:ascii="Times New Roman" w:hAnsi="Times New Roman"/>
          <w:sz w:val="24"/>
          <w:szCs w:val="24"/>
        </w:rPr>
        <w:t xml:space="preserve"> 1</w:t>
      </w:r>
      <w:r w:rsidR="00FC7665">
        <w:rPr>
          <w:rFonts w:ascii="Times New Roman" w:hAnsi="Times New Roman"/>
          <w:sz w:val="24"/>
          <w:szCs w:val="24"/>
        </w:rPr>
        <w:t>;</w:t>
      </w:r>
      <w:r w:rsidRPr="00060682">
        <w:rPr>
          <w:rFonts w:ascii="Times New Roman" w:hAnsi="Times New Roman"/>
          <w:sz w:val="24"/>
          <w:szCs w:val="24"/>
        </w:rPr>
        <w:t xml:space="preserve">  управленческую и координационную функцию выполняют </w:t>
      </w:r>
      <w:r w:rsidR="00FC7665">
        <w:rPr>
          <w:rFonts w:ascii="Times New Roman" w:hAnsi="Times New Roman"/>
          <w:sz w:val="24"/>
          <w:szCs w:val="24"/>
        </w:rPr>
        <w:t>заведующий и заместитель заведующей по УВР</w:t>
      </w:r>
      <w:r w:rsidRPr="00060682">
        <w:rPr>
          <w:rFonts w:ascii="Times New Roman" w:hAnsi="Times New Roman"/>
          <w:sz w:val="24"/>
          <w:szCs w:val="24"/>
        </w:rPr>
        <w:t xml:space="preserve">. </w:t>
      </w:r>
    </w:p>
    <w:p w:rsidR="00E53172" w:rsidRPr="00060682" w:rsidRDefault="00E53172" w:rsidP="00E03D5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lastRenderedPageBreak/>
        <w:t xml:space="preserve">Образовательный ценз педагогов соответствует требованиям Типового положения о дошкольном образовательном учреждении: 95,5 % педагогических работников и административного аппарата имеют необходимую профессионально-педагогическую квалификацию, соответствующую требованиям квалификационной характеристики по должности и подтверждённую документами об образовании. Педагоги постоянно повышают свою квалификацию: работают по темам самообразования, изучают методическую литературу,  проходят курсы повышения квалификации, участвуют в городских методических  объединениях и открытых мероприятиях различной направленности. 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>Финансово – экономическая деятельность.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682">
        <w:rPr>
          <w:rFonts w:ascii="Times New Roman" w:hAnsi="Times New Roman" w:cs="Times New Roman"/>
          <w:sz w:val="24"/>
          <w:szCs w:val="24"/>
        </w:rPr>
        <w:t>Детский сад самостоятельно осуществляет финансово-хозяйственную деятельность, в строгом соответствии с законодательством РФ и Уставом ДОУ, имеет самостоятельный баланс, лицевые счета, открытые в соответствии с положениями Бюджетного кодекса в финансовом управлений админист</w:t>
      </w:r>
      <w:r w:rsidR="00E03D58">
        <w:rPr>
          <w:rFonts w:ascii="Times New Roman" w:hAnsi="Times New Roman" w:cs="Times New Roman"/>
          <w:sz w:val="24"/>
          <w:szCs w:val="24"/>
        </w:rPr>
        <w:t>рации городского округа «Чита</w:t>
      </w:r>
      <w:r w:rsidRPr="0006068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682">
        <w:rPr>
          <w:rFonts w:ascii="Times New Roman" w:hAnsi="Times New Roman" w:cs="Times New Roman"/>
          <w:sz w:val="24"/>
          <w:szCs w:val="24"/>
        </w:rPr>
        <w:t>Муниципальное задание, в соответствии с предусмотренными Уставом, основными видами деятельности, формирует и утверждает ДСК и ДОУ на основе нормативов финансового обеспечения образовательной деятельности, муниципальных бюджетных учреждений в расчете на одного воспитанника с учетом вида и категории образовательного учреждения, порядок формирования муниципального задания определяется муниципальным правовым актом админист</w:t>
      </w:r>
      <w:r w:rsidR="00E03D58">
        <w:rPr>
          <w:rFonts w:ascii="Times New Roman" w:hAnsi="Times New Roman" w:cs="Times New Roman"/>
          <w:sz w:val="24"/>
          <w:szCs w:val="24"/>
        </w:rPr>
        <w:t>рации городского округа «Чита</w:t>
      </w:r>
      <w:r w:rsidRPr="0006068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Источниками финансирования имущества и финансовых ресурс</w:t>
      </w:r>
      <w:r w:rsidR="00E03D58">
        <w:rPr>
          <w:rFonts w:ascii="Times New Roman" w:hAnsi="Times New Roman" w:cs="Times New Roman"/>
          <w:sz w:val="24"/>
          <w:szCs w:val="24"/>
        </w:rPr>
        <w:t>ов МБДОУ № 7</w:t>
      </w:r>
      <w:r w:rsidRPr="00060682">
        <w:rPr>
          <w:rFonts w:ascii="Times New Roman" w:hAnsi="Times New Roman" w:cs="Times New Roman"/>
          <w:sz w:val="24"/>
          <w:szCs w:val="24"/>
        </w:rPr>
        <w:t xml:space="preserve">1 является: 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 xml:space="preserve">- субсидии, выделяемые из бюджета городского округа </w:t>
      </w:r>
      <w:r w:rsidR="00E03D58">
        <w:rPr>
          <w:rFonts w:ascii="Times New Roman" w:hAnsi="Times New Roman" w:cs="Times New Roman"/>
          <w:sz w:val="24"/>
          <w:szCs w:val="24"/>
        </w:rPr>
        <w:t>«Чита</w:t>
      </w:r>
      <w:r w:rsidRPr="00060682">
        <w:rPr>
          <w:rFonts w:ascii="Times New Roman" w:hAnsi="Times New Roman" w:cs="Times New Roman"/>
          <w:sz w:val="24"/>
          <w:szCs w:val="24"/>
        </w:rPr>
        <w:t>» для выполнения муниципального задания, на содержание недвижимого имущества и особо ценного движимого имущества;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- средства, полученные от приносящей доход деятельности;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- добровольные имущественные взносы и пожертвования от физических и юридических лиц.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 xml:space="preserve">Организован со стороны педагогов и руководителя </w:t>
      </w:r>
      <w:r w:rsidR="00E03D58">
        <w:rPr>
          <w:rFonts w:ascii="Times New Roman" w:hAnsi="Times New Roman" w:cs="Times New Roman"/>
          <w:sz w:val="24"/>
          <w:szCs w:val="24"/>
        </w:rPr>
        <w:t>МБ</w:t>
      </w:r>
      <w:r w:rsidRPr="0006068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 xml:space="preserve"> своевременным поступлением родительской платы за содержанием детей в </w:t>
      </w:r>
      <w:r w:rsidR="00E03D58">
        <w:rPr>
          <w:rFonts w:ascii="Times New Roman" w:hAnsi="Times New Roman" w:cs="Times New Roman"/>
          <w:sz w:val="24"/>
          <w:szCs w:val="24"/>
        </w:rPr>
        <w:t>МБ</w:t>
      </w:r>
      <w:r w:rsidRPr="00060682">
        <w:rPr>
          <w:rFonts w:ascii="Times New Roman" w:hAnsi="Times New Roman" w:cs="Times New Roman"/>
          <w:sz w:val="24"/>
          <w:szCs w:val="24"/>
        </w:rPr>
        <w:t xml:space="preserve">ДОУ. Своевременно оформляются документы на возврат части родительской платы за </w:t>
      </w:r>
      <w:r w:rsidRPr="0006068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детей в </w:t>
      </w:r>
      <w:r w:rsidR="00E03D58">
        <w:rPr>
          <w:rFonts w:ascii="Times New Roman" w:hAnsi="Times New Roman" w:cs="Times New Roman"/>
          <w:sz w:val="24"/>
          <w:szCs w:val="24"/>
        </w:rPr>
        <w:t>МБ</w:t>
      </w:r>
      <w:r w:rsidRPr="00060682">
        <w:rPr>
          <w:rFonts w:ascii="Times New Roman" w:hAnsi="Times New Roman" w:cs="Times New Roman"/>
          <w:sz w:val="24"/>
          <w:szCs w:val="24"/>
        </w:rPr>
        <w:t>ДОУ согласно Постановлению правительства РК № 20 от 14.02.07 г.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 xml:space="preserve">Выполняется смета фонда оплаты труда, </w:t>
      </w:r>
      <w:r w:rsidR="00E03D58">
        <w:rPr>
          <w:rFonts w:ascii="Times New Roman" w:hAnsi="Times New Roman" w:cs="Times New Roman"/>
          <w:sz w:val="24"/>
          <w:szCs w:val="24"/>
        </w:rPr>
        <w:t xml:space="preserve">1 раз в квартал </w:t>
      </w:r>
      <w:r w:rsidRPr="00060682">
        <w:rPr>
          <w:rFonts w:ascii="Times New Roman" w:hAnsi="Times New Roman" w:cs="Times New Roman"/>
          <w:sz w:val="24"/>
          <w:szCs w:val="24"/>
        </w:rPr>
        <w:t xml:space="preserve">выплачиваются стимулирующие выплаты  работникам </w:t>
      </w:r>
      <w:r w:rsidR="00E03D58">
        <w:rPr>
          <w:rFonts w:ascii="Times New Roman" w:hAnsi="Times New Roman" w:cs="Times New Roman"/>
          <w:sz w:val="24"/>
          <w:szCs w:val="24"/>
        </w:rPr>
        <w:t>МБ</w:t>
      </w:r>
      <w:r w:rsidRPr="00060682">
        <w:rPr>
          <w:rFonts w:ascii="Times New Roman" w:hAnsi="Times New Roman" w:cs="Times New Roman"/>
          <w:sz w:val="24"/>
          <w:szCs w:val="24"/>
        </w:rPr>
        <w:t>ДОУ в соответствии с Положением о выплатах стимулирующего характера работникам муниципальных образовательных и дошкольных обр</w:t>
      </w:r>
      <w:r w:rsidR="00E03D58">
        <w:rPr>
          <w:rFonts w:ascii="Times New Roman" w:hAnsi="Times New Roman" w:cs="Times New Roman"/>
          <w:sz w:val="24"/>
          <w:szCs w:val="24"/>
        </w:rPr>
        <w:t>азовательных учреждений</w:t>
      </w:r>
      <w:r w:rsidRPr="00060682">
        <w:rPr>
          <w:rFonts w:ascii="Times New Roman" w:hAnsi="Times New Roman" w:cs="Times New Roman"/>
          <w:sz w:val="24"/>
          <w:szCs w:val="24"/>
        </w:rPr>
        <w:t>, утвержденного П</w:t>
      </w:r>
      <w:r w:rsidR="00E03D58">
        <w:rPr>
          <w:rFonts w:ascii="Times New Roman" w:hAnsi="Times New Roman" w:cs="Times New Roman"/>
          <w:sz w:val="24"/>
          <w:szCs w:val="24"/>
        </w:rPr>
        <w:t>риказом  ДОУ  от 2010</w:t>
      </w:r>
      <w:r w:rsidRPr="000606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3172" w:rsidRPr="00060682" w:rsidRDefault="00E03D58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2013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г. повышены должностные оклады работникам МБДОУ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="00E8715D">
        <w:rPr>
          <w:rFonts w:ascii="Times New Roman" w:hAnsi="Times New Roman" w:cs="Times New Roman"/>
          <w:sz w:val="24"/>
          <w:szCs w:val="24"/>
        </w:rPr>
        <w:t>1 на основании приказа Комитет образования г</w:t>
      </w:r>
      <w:proofErr w:type="gramStart"/>
      <w:r w:rsidR="00E8715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8715D">
        <w:rPr>
          <w:rFonts w:ascii="Times New Roman" w:hAnsi="Times New Roman" w:cs="Times New Roman"/>
          <w:sz w:val="24"/>
          <w:szCs w:val="24"/>
        </w:rPr>
        <w:t>иты.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 ДОУ предусмотрены возможности экономического стимулирования труда сотрудников за счёт надбавок стимулирующего характера и премий из фонда заработной платы на основании Положения о выплатах стимулирующего характера работникам муниципальных образовательных и дошкольных образовательных</w:t>
      </w:r>
      <w:r w:rsidR="00E8715D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060682">
        <w:rPr>
          <w:rFonts w:ascii="Times New Roman" w:hAnsi="Times New Roman" w:cs="Times New Roman"/>
          <w:sz w:val="24"/>
          <w:szCs w:val="24"/>
        </w:rPr>
        <w:t>.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Финансирование МБ</w:t>
      </w:r>
      <w:r w:rsidR="00E8715D">
        <w:rPr>
          <w:rFonts w:ascii="Times New Roman" w:hAnsi="Times New Roman" w:cs="Times New Roman"/>
          <w:sz w:val="24"/>
          <w:szCs w:val="24"/>
        </w:rPr>
        <w:t>ДОУ №7</w:t>
      </w:r>
      <w:r w:rsidRPr="00060682">
        <w:rPr>
          <w:rFonts w:ascii="Times New Roman" w:hAnsi="Times New Roman" w:cs="Times New Roman"/>
          <w:sz w:val="24"/>
          <w:szCs w:val="24"/>
        </w:rPr>
        <w:t xml:space="preserve">1 делится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>: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682">
        <w:rPr>
          <w:rFonts w:ascii="Times New Roman" w:hAnsi="Times New Roman" w:cs="Times New Roman"/>
          <w:sz w:val="24"/>
          <w:szCs w:val="24"/>
          <w:u w:val="single"/>
        </w:rPr>
        <w:t>Бюджетное финансирование.</w:t>
      </w:r>
    </w:p>
    <w:p w:rsidR="00E53172" w:rsidRPr="00060682" w:rsidRDefault="00E53172" w:rsidP="00E5317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направлением бюджетных средств Управление дошкольным образованием на бюджетный счет МБДОУ,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 xml:space="preserve"> идут на:</w:t>
      </w:r>
    </w:p>
    <w:p w:rsidR="00E53172" w:rsidRPr="00060682" w:rsidRDefault="00E53172" w:rsidP="00E531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81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заработную плату работников (по штатному расписанию, включая фонд доплат)</w:t>
      </w:r>
    </w:p>
    <w:p w:rsidR="00E53172" w:rsidRPr="00060682" w:rsidRDefault="00E53172" w:rsidP="00E531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81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коммунальные расходы</w:t>
      </w:r>
    </w:p>
    <w:p w:rsidR="00E53172" w:rsidRPr="00060682" w:rsidRDefault="00E53172" w:rsidP="00E53172">
      <w:pPr>
        <w:shd w:val="clear" w:color="auto" w:fill="FFFFFF"/>
        <w:spacing w:line="360" w:lineRule="auto"/>
        <w:ind w:left="-11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682">
        <w:rPr>
          <w:rFonts w:ascii="Times New Roman" w:hAnsi="Times New Roman" w:cs="Times New Roman"/>
          <w:sz w:val="24"/>
          <w:szCs w:val="24"/>
          <w:u w:val="single"/>
        </w:rPr>
        <w:t>Внебюджетные средства.</w:t>
      </w:r>
    </w:p>
    <w:p w:rsidR="00E53172" w:rsidRPr="00060682" w:rsidRDefault="00E53172" w:rsidP="00E53172">
      <w:pPr>
        <w:shd w:val="clear" w:color="auto" w:fill="FFFFFF"/>
        <w:spacing w:line="360" w:lineRule="auto"/>
        <w:ind w:left="-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 xml:space="preserve">Внебюджетные средства складываются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>:</w:t>
      </w:r>
    </w:p>
    <w:p w:rsidR="00E53172" w:rsidRPr="00060682" w:rsidRDefault="00122F2B" w:rsidP="00E53172">
      <w:pPr>
        <w:numPr>
          <w:ilvl w:val="0"/>
          <w:numId w:val="2"/>
        </w:numPr>
        <w:shd w:val="clear" w:color="auto" w:fill="FFFFFF"/>
        <w:tabs>
          <w:tab w:val="clear" w:pos="1253"/>
          <w:tab w:val="num" w:pos="2127"/>
        </w:tabs>
        <w:spacing w:after="0" w:line="360" w:lineRule="auto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пожертвований</w:t>
      </w:r>
      <w:r w:rsidR="00E53172" w:rsidRPr="00060682">
        <w:rPr>
          <w:rFonts w:ascii="Times New Roman" w:hAnsi="Times New Roman" w:cs="Times New Roman"/>
          <w:sz w:val="24"/>
          <w:szCs w:val="24"/>
        </w:rPr>
        <w:t>;</w:t>
      </w:r>
    </w:p>
    <w:p w:rsidR="00E53172" w:rsidRPr="00122F2B" w:rsidRDefault="00122F2B" w:rsidP="00122F2B">
      <w:pPr>
        <w:numPr>
          <w:ilvl w:val="0"/>
          <w:numId w:val="2"/>
        </w:numPr>
        <w:shd w:val="clear" w:color="auto" w:fill="FFFFFF"/>
        <w:tabs>
          <w:tab w:val="clear" w:pos="1253"/>
          <w:tab w:val="num" w:pos="2127"/>
        </w:tabs>
        <w:spacing w:after="0" w:line="360" w:lineRule="auto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услуги (платные кружки)</w:t>
      </w:r>
      <w:r w:rsidR="00E53172" w:rsidRPr="00060682">
        <w:rPr>
          <w:rFonts w:ascii="Times New Roman" w:hAnsi="Times New Roman" w:cs="Times New Roman"/>
          <w:sz w:val="24"/>
          <w:szCs w:val="24"/>
        </w:rPr>
        <w:t>;</w:t>
      </w:r>
    </w:p>
    <w:p w:rsidR="00E53172" w:rsidRPr="00060682" w:rsidRDefault="00E53172" w:rsidP="00E53172">
      <w:pPr>
        <w:spacing w:line="360" w:lineRule="auto"/>
        <w:ind w:left="1222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>Материально-техническое оснащение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МБДОУ «Дет</w:t>
      </w:r>
      <w:r w:rsidR="00122F2B">
        <w:rPr>
          <w:rFonts w:ascii="Times New Roman" w:hAnsi="Times New Roman"/>
          <w:sz w:val="24"/>
          <w:szCs w:val="24"/>
        </w:rPr>
        <w:t xml:space="preserve">ский сад№71» расположено в </w:t>
      </w:r>
      <w:proofErr w:type="spellStart"/>
      <w:proofErr w:type="gramStart"/>
      <w:r w:rsidR="00122F2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5E4C2C">
        <w:rPr>
          <w:rFonts w:ascii="Times New Roman" w:hAnsi="Times New Roman"/>
          <w:sz w:val="24"/>
          <w:szCs w:val="24"/>
        </w:rPr>
        <w:t xml:space="preserve"> </w:t>
      </w:r>
      <w:r w:rsidR="00122F2B">
        <w:rPr>
          <w:rFonts w:ascii="Times New Roman" w:hAnsi="Times New Roman"/>
          <w:sz w:val="24"/>
          <w:szCs w:val="24"/>
        </w:rPr>
        <w:t xml:space="preserve">двухэтажном </w:t>
      </w:r>
      <w:r w:rsidRPr="00060682">
        <w:rPr>
          <w:rFonts w:ascii="Times New Roman" w:hAnsi="Times New Roman"/>
          <w:sz w:val="24"/>
          <w:szCs w:val="24"/>
        </w:rPr>
        <w:t xml:space="preserve"> типовом здании проектной мощностью 220 мест (12 групп), находится в хорошем состоянии сделан качественный косметический ремонт. Установлен необходимый режим функционирования МБ</w:t>
      </w:r>
      <w:r w:rsidR="00122F2B">
        <w:rPr>
          <w:rFonts w:ascii="Times New Roman" w:hAnsi="Times New Roman"/>
          <w:sz w:val="24"/>
          <w:szCs w:val="24"/>
        </w:rPr>
        <w:t>ДОУ «Детский сад№71</w:t>
      </w:r>
      <w:r w:rsidRPr="00060682">
        <w:rPr>
          <w:rFonts w:ascii="Times New Roman" w:hAnsi="Times New Roman"/>
          <w:sz w:val="24"/>
          <w:szCs w:val="24"/>
        </w:rPr>
        <w:t xml:space="preserve">» (водоснабжение, отопление, освещение и т.д.) в соответствии с требованиями </w:t>
      </w:r>
      <w:proofErr w:type="spellStart"/>
      <w:r w:rsidRPr="00060682">
        <w:rPr>
          <w:rFonts w:ascii="Times New Roman" w:hAnsi="Times New Roman"/>
          <w:sz w:val="24"/>
          <w:szCs w:val="24"/>
        </w:rPr>
        <w:t>СаНПиН</w:t>
      </w:r>
      <w:proofErr w:type="spellEnd"/>
      <w:r w:rsidRPr="000606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6068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060682">
        <w:rPr>
          <w:rFonts w:ascii="Times New Roman" w:hAnsi="Times New Roman"/>
          <w:sz w:val="24"/>
          <w:szCs w:val="24"/>
        </w:rPr>
        <w:t>.</w:t>
      </w:r>
    </w:p>
    <w:p w:rsidR="00E53172" w:rsidRPr="005E4C2C" w:rsidRDefault="00E53172" w:rsidP="005E4C2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lastRenderedPageBreak/>
        <w:t>В МБДО</w:t>
      </w:r>
      <w:r w:rsidR="00122F2B">
        <w:rPr>
          <w:rFonts w:ascii="Times New Roman" w:hAnsi="Times New Roman"/>
          <w:sz w:val="24"/>
          <w:szCs w:val="24"/>
        </w:rPr>
        <w:t>У функционирует 11 групп (2 группы-1 младшего дошкольного  возраста, 9</w:t>
      </w:r>
      <w:r w:rsidRPr="00060682">
        <w:rPr>
          <w:rFonts w:ascii="Times New Roman" w:hAnsi="Times New Roman"/>
          <w:sz w:val="24"/>
          <w:szCs w:val="24"/>
        </w:rPr>
        <w:t xml:space="preserve"> дошкольных групп). МБ</w:t>
      </w:r>
      <w:r w:rsidR="00122F2B">
        <w:rPr>
          <w:rFonts w:ascii="Times New Roman" w:hAnsi="Times New Roman"/>
          <w:sz w:val="24"/>
          <w:szCs w:val="24"/>
        </w:rPr>
        <w:t xml:space="preserve">ДОУ </w:t>
      </w:r>
      <w:r w:rsidRPr="00060682">
        <w:rPr>
          <w:rFonts w:ascii="Times New Roman" w:hAnsi="Times New Roman"/>
          <w:sz w:val="24"/>
          <w:szCs w:val="24"/>
        </w:rPr>
        <w:t>укомплектовано д</w:t>
      </w:r>
      <w:r w:rsidR="00122F2B">
        <w:rPr>
          <w:rFonts w:ascii="Times New Roman" w:hAnsi="Times New Roman"/>
          <w:sz w:val="24"/>
          <w:szCs w:val="24"/>
        </w:rPr>
        <w:t>етьми полностью.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В МБДОУ оборудованы: методический кабинет,</w:t>
      </w:r>
      <w:r w:rsidR="00122F2B">
        <w:rPr>
          <w:rFonts w:ascii="Times New Roman" w:hAnsi="Times New Roman"/>
          <w:sz w:val="24"/>
          <w:szCs w:val="24"/>
        </w:rPr>
        <w:t xml:space="preserve"> кабинет психолога, музыкальный зал, </w:t>
      </w:r>
      <w:r w:rsidRPr="00060682">
        <w:rPr>
          <w:rFonts w:ascii="Times New Roman" w:hAnsi="Times New Roman"/>
          <w:sz w:val="24"/>
          <w:szCs w:val="24"/>
        </w:rPr>
        <w:t xml:space="preserve"> ф</w:t>
      </w:r>
      <w:r w:rsidR="00122F2B">
        <w:rPr>
          <w:rFonts w:ascii="Times New Roman" w:hAnsi="Times New Roman"/>
          <w:sz w:val="24"/>
          <w:szCs w:val="24"/>
        </w:rPr>
        <w:t>изкультурных зала, медицинский кабинет, комната ИЗО</w:t>
      </w:r>
      <w:r w:rsidRPr="00060682">
        <w:rPr>
          <w:rFonts w:ascii="Times New Roman" w:hAnsi="Times New Roman"/>
          <w:sz w:val="24"/>
          <w:szCs w:val="24"/>
        </w:rPr>
        <w:t>,</w:t>
      </w:r>
      <w:r w:rsidR="00122F2B">
        <w:rPr>
          <w:rFonts w:ascii="Times New Roman" w:hAnsi="Times New Roman"/>
          <w:sz w:val="24"/>
          <w:szCs w:val="24"/>
        </w:rPr>
        <w:t xml:space="preserve"> </w:t>
      </w:r>
      <w:r w:rsidRPr="00060682">
        <w:rPr>
          <w:rFonts w:ascii="Times New Roman" w:hAnsi="Times New Roman"/>
          <w:sz w:val="24"/>
          <w:szCs w:val="24"/>
        </w:rPr>
        <w:t xml:space="preserve"> </w:t>
      </w:r>
      <w:r w:rsidR="00122F2B">
        <w:rPr>
          <w:rFonts w:ascii="Times New Roman" w:hAnsi="Times New Roman"/>
          <w:sz w:val="24"/>
          <w:szCs w:val="24"/>
        </w:rPr>
        <w:t xml:space="preserve">2 </w:t>
      </w:r>
      <w:r w:rsidRPr="00060682">
        <w:rPr>
          <w:rFonts w:ascii="Times New Roman" w:hAnsi="Times New Roman"/>
          <w:sz w:val="24"/>
          <w:szCs w:val="24"/>
        </w:rPr>
        <w:t>кабинет</w:t>
      </w:r>
      <w:r w:rsidR="00122F2B">
        <w:rPr>
          <w:rFonts w:ascii="Times New Roman" w:hAnsi="Times New Roman"/>
          <w:sz w:val="24"/>
          <w:szCs w:val="24"/>
        </w:rPr>
        <w:t>а</w:t>
      </w:r>
      <w:r w:rsidRPr="00060682">
        <w:rPr>
          <w:rFonts w:ascii="Times New Roman" w:hAnsi="Times New Roman"/>
          <w:sz w:val="24"/>
          <w:szCs w:val="24"/>
        </w:rPr>
        <w:t xml:space="preserve"> </w:t>
      </w:r>
      <w:r w:rsidR="00122F2B">
        <w:rPr>
          <w:rFonts w:ascii="Times New Roman" w:hAnsi="Times New Roman"/>
          <w:sz w:val="24"/>
          <w:szCs w:val="24"/>
        </w:rPr>
        <w:t>учителя-</w:t>
      </w:r>
      <w:r w:rsidRPr="00060682">
        <w:rPr>
          <w:rFonts w:ascii="Times New Roman" w:hAnsi="Times New Roman"/>
          <w:sz w:val="24"/>
          <w:szCs w:val="24"/>
        </w:rPr>
        <w:t>логопеда. Все помещения оснащены необходимым оборудованием и средствами обучения в соответствии с основной общеобразовательной программой дошкольного образования.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Для различных видов физической активности воспитанников в физкультурных уголках групп имеется спортивный игровой инвентарь для организации двигательной активности детей в течение дня, подвижных игр, индивидуальной работы с детьми. Оборудование для физического развития полифункциональное, позволяет организовывать  разнообразные подвижные игры для подгруппы детей и индивидуальную работу с дошкольниками и обеспечить реализацию приоритетного направления развития детей.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Весь материал качественный и безопасный, находится в доступных для детей местах, что способствует повышению двигательной активности и позволяет организовать физкультурно-оздоровительную работу с детьми с</w:t>
      </w:r>
      <w:r w:rsidR="00122F2B">
        <w:rPr>
          <w:rFonts w:ascii="Times New Roman" w:hAnsi="Times New Roman"/>
          <w:sz w:val="24"/>
          <w:szCs w:val="24"/>
        </w:rPr>
        <w:t xml:space="preserve"> превышение требований </w:t>
      </w:r>
      <w:r w:rsidRPr="00060682">
        <w:rPr>
          <w:rFonts w:ascii="Times New Roman" w:hAnsi="Times New Roman"/>
          <w:sz w:val="24"/>
          <w:szCs w:val="24"/>
        </w:rPr>
        <w:t xml:space="preserve"> общеоб</w:t>
      </w:r>
      <w:r w:rsidR="00122F2B">
        <w:rPr>
          <w:rFonts w:ascii="Times New Roman" w:hAnsi="Times New Roman"/>
          <w:sz w:val="24"/>
          <w:szCs w:val="24"/>
        </w:rPr>
        <w:t>разовательной программы «Развитие</w:t>
      </w:r>
      <w:r w:rsidRPr="00060682">
        <w:rPr>
          <w:rFonts w:ascii="Times New Roman" w:hAnsi="Times New Roman"/>
          <w:sz w:val="24"/>
          <w:szCs w:val="24"/>
        </w:rPr>
        <w:t>», в соответствии с</w:t>
      </w:r>
      <w:r w:rsidR="00122F2B">
        <w:rPr>
          <w:rFonts w:ascii="Times New Roman" w:hAnsi="Times New Roman"/>
          <w:sz w:val="24"/>
          <w:szCs w:val="24"/>
        </w:rPr>
        <w:t xml:space="preserve"> содержанием </w:t>
      </w:r>
      <w:r w:rsidRPr="00060682">
        <w:rPr>
          <w:rFonts w:ascii="Times New Roman" w:hAnsi="Times New Roman"/>
          <w:sz w:val="24"/>
          <w:szCs w:val="24"/>
        </w:rPr>
        <w:t xml:space="preserve"> п</w:t>
      </w:r>
      <w:r w:rsidR="00122F2B">
        <w:rPr>
          <w:rFonts w:ascii="Times New Roman" w:hAnsi="Times New Roman"/>
          <w:sz w:val="24"/>
          <w:szCs w:val="24"/>
        </w:rPr>
        <w:t>рограммы «Здоровье»</w:t>
      </w:r>
      <w:r w:rsidRPr="00060682">
        <w:rPr>
          <w:rFonts w:ascii="Times New Roman" w:hAnsi="Times New Roman"/>
          <w:sz w:val="24"/>
          <w:szCs w:val="24"/>
        </w:rPr>
        <w:t>, направленной на приоритетное осуществление физического развития воспитанников.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Среда отличается динамичностью, многофункциональностью и обеспечивает функциональный и эмоциональный комфорт в соответствии с потребностями детей. Оформление предметной среды соответствует требованиям </w:t>
      </w:r>
      <w:proofErr w:type="spellStart"/>
      <w:r w:rsidRPr="00060682">
        <w:rPr>
          <w:rFonts w:ascii="Times New Roman" w:hAnsi="Times New Roman"/>
          <w:sz w:val="24"/>
          <w:szCs w:val="24"/>
        </w:rPr>
        <w:t>СанПиН</w:t>
      </w:r>
      <w:proofErr w:type="spellEnd"/>
      <w:r w:rsidRPr="00060682">
        <w:rPr>
          <w:rFonts w:ascii="Times New Roman" w:hAnsi="Times New Roman"/>
          <w:sz w:val="24"/>
          <w:szCs w:val="24"/>
        </w:rPr>
        <w:t xml:space="preserve"> по цветовой гамме, расположению предметов мебели в пространстве групповых и спален. Оснащение предметно-развивающей среды игровыми развивающими пособиями учитывает необходимость совместной, индивидуальной деятельности детей и двигательной активности детей, что соответствует требованиям, изложенным в Концепции построения развивающей среды в ДОУ и реализуемым программам. В игровых помещениях зоны оснащены передвижной мебелью, способствующей быстрой смене ситуации в игровом сюжете, игрушками, поделочными материалами, образцами прикладного народного творчества, иллюстративными материалами. Интерьер игровых помещений и цветовой дизайн дополняют друг друга. Всё это обеспечивает лёгкую степень адаптации детей к дошкольному учреждению, снимает психологическую напряжённость. 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В групповых помещениях достаточно оборудования, дидактического и игрового материала, а так же средств обучения соответствующих реализуемым программам. В группах представлен иллюстративный материал, альбомы и художественная литература для обогащения детей впечатлениями. Имеются дидактические игры, сюжетные игровые </w:t>
      </w:r>
      <w:r w:rsidRPr="00060682">
        <w:rPr>
          <w:rFonts w:ascii="Times New Roman" w:hAnsi="Times New Roman"/>
          <w:sz w:val="24"/>
          <w:szCs w:val="24"/>
        </w:rPr>
        <w:lastRenderedPageBreak/>
        <w:t xml:space="preserve">наборы и игрушки для развития детей в разных видах деятельности, конструкторы и игровые строительные наборы, коллекции минералов, природных материалов, мини-лаборатории, игровое оборудование для игр малой подвижности, различные средства </w:t>
      </w:r>
      <w:proofErr w:type="spellStart"/>
      <w:r w:rsidRPr="00060682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060682">
        <w:rPr>
          <w:rFonts w:ascii="Times New Roman" w:hAnsi="Times New Roman"/>
          <w:sz w:val="24"/>
          <w:szCs w:val="24"/>
        </w:rPr>
        <w:t xml:space="preserve"> и организации индивидуальной физкультурной работы с детьми.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Дошкольное учреждение оснащено информационными и материально-техническими ресурсами в соответствии с требованиями реализуемых программ: </w:t>
      </w:r>
    </w:p>
    <w:p w:rsidR="00E53172" w:rsidRPr="00060682" w:rsidRDefault="00122F2B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Компьютеры – 4 (4</w:t>
      </w:r>
      <w:r w:rsidR="00E53172" w:rsidRPr="00060682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а</w:t>
      </w:r>
      <w:r w:rsidR="00E53172" w:rsidRPr="00060682">
        <w:rPr>
          <w:rFonts w:ascii="Times New Roman" w:hAnsi="Times New Roman"/>
          <w:sz w:val="24"/>
          <w:szCs w:val="24"/>
        </w:rPr>
        <w:t xml:space="preserve"> подключен</w:t>
      </w:r>
      <w:r>
        <w:rPr>
          <w:rFonts w:ascii="Times New Roman" w:hAnsi="Times New Roman"/>
          <w:sz w:val="24"/>
          <w:szCs w:val="24"/>
        </w:rPr>
        <w:t>ы</w:t>
      </w:r>
      <w:r w:rsidR="00E53172" w:rsidRPr="00060682">
        <w:rPr>
          <w:rFonts w:ascii="Times New Roman" w:hAnsi="Times New Roman"/>
          <w:sz w:val="24"/>
          <w:szCs w:val="24"/>
        </w:rPr>
        <w:t xml:space="preserve"> к сети Интернет);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2.</w:t>
      </w:r>
      <w:r w:rsidR="0072571E">
        <w:rPr>
          <w:rFonts w:ascii="Times New Roman" w:hAnsi="Times New Roman"/>
          <w:sz w:val="24"/>
          <w:szCs w:val="24"/>
        </w:rPr>
        <w:t xml:space="preserve"> Многофункциональный принтер - 2</w:t>
      </w:r>
    </w:p>
    <w:p w:rsidR="00E53172" w:rsidRPr="00060682" w:rsidRDefault="0072571E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E53172" w:rsidRPr="00060682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–3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53172" w:rsidRPr="00060682">
        <w:rPr>
          <w:rFonts w:ascii="Times New Roman" w:hAnsi="Times New Roman"/>
          <w:sz w:val="24"/>
          <w:szCs w:val="24"/>
        </w:rPr>
        <w:t>;</w:t>
      </w:r>
      <w:proofErr w:type="gramEnd"/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4 Сканер</w:t>
      </w:r>
      <w:r w:rsidR="0072571E">
        <w:rPr>
          <w:rFonts w:ascii="Times New Roman" w:hAnsi="Times New Roman"/>
          <w:sz w:val="24"/>
          <w:szCs w:val="24"/>
        </w:rPr>
        <w:t xml:space="preserve"> – 2</w:t>
      </w:r>
      <w:r w:rsidRPr="00060682">
        <w:rPr>
          <w:rFonts w:ascii="Times New Roman" w:hAnsi="Times New Roman"/>
          <w:sz w:val="24"/>
          <w:szCs w:val="24"/>
        </w:rPr>
        <w:t>;</w:t>
      </w:r>
    </w:p>
    <w:p w:rsidR="00E53172" w:rsidRPr="00060682" w:rsidRDefault="0072571E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Телевизор – 2</w:t>
      </w:r>
      <w:r w:rsidR="00E53172" w:rsidRPr="00060682">
        <w:rPr>
          <w:rFonts w:ascii="Times New Roman" w:hAnsi="Times New Roman"/>
          <w:sz w:val="24"/>
          <w:szCs w:val="24"/>
        </w:rPr>
        <w:t>;</w:t>
      </w:r>
    </w:p>
    <w:p w:rsidR="00E53172" w:rsidRPr="00060682" w:rsidRDefault="0072571E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Магнитофоны – 14</w:t>
      </w:r>
      <w:r w:rsidR="00E53172" w:rsidRPr="00060682">
        <w:rPr>
          <w:rFonts w:ascii="Times New Roman" w:hAnsi="Times New Roman"/>
          <w:sz w:val="24"/>
          <w:szCs w:val="24"/>
        </w:rPr>
        <w:t>;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7. Музыкальные це</w:t>
      </w:r>
      <w:r w:rsidR="0072571E">
        <w:rPr>
          <w:rFonts w:ascii="Times New Roman" w:hAnsi="Times New Roman"/>
          <w:sz w:val="24"/>
          <w:szCs w:val="24"/>
        </w:rPr>
        <w:t>нтры – 2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8. Аудиозаписи классических, современных, детских мелодий и песен;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9. Фортепиано;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10. Детские музыкальные инструменты;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11. Спортивно-игровое оборудование;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12. 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E53172" w:rsidRPr="00060682" w:rsidRDefault="00E53172" w:rsidP="00E5317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13. Библиотека детской литературы;</w:t>
      </w:r>
    </w:p>
    <w:p w:rsidR="00E53172" w:rsidRPr="00060682" w:rsidRDefault="00E53172" w:rsidP="00E53172">
      <w:pPr>
        <w:pStyle w:val="a3"/>
        <w:spacing w:after="0" w:line="36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15. Уголки для сюжетно-ролевых игр.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Состояние МТБ: ежегодно проводимые косметические ремонты позволяют поддерживать помещения на должном уровне. Все помещения ДОУ снабжены современной охранно-пожарной сиг</w:t>
      </w:r>
      <w:r w:rsidR="0072571E">
        <w:rPr>
          <w:rFonts w:ascii="Times New Roman" w:hAnsi="Times New Roman"/>
          <w:sz w:val="24"/>
          <w:szCs w:val="24"/>
        </w:rPr>
        <w:t>нализацией, установленной в 2012 году. В 2012</w:t>
      </w:r>
      <w:r w:rsidRPr="00060682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060682">
        <w:rPr>
          <w:rFonts w:ascii="Times New Roman" w:hAnsi="Times New Roman"/>
          <w:sz w:val="24"/>
          <w:szCs w:val="24"/>
        </w:rPr>
        <w:t>сделан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капитальный ремонта 2 групп. В 4 группах</w:t>
      </w:r>
      <w:r w:rsidR="0072571E">
        <w:rPr>
          <w:rFonts w:ascii="Times New Roman" w:hAnsi="Times New Roman"/>
          <w:sz w:val="24"/>
          <w:szCs w:val="24"/>
        </w:rPr>
        <w:t xml:space="preserve"> частично</w:t>
      </w:r>
      <w:r w:rsidRPr="00060682">
        <w:rPr>
          <w:rFonts w:ascii="Times New Roman" w:hAnsi="Times New Roman"/>
          <w:sz w:val="24"/>
          <w:szCs w:val="24"/>
        </w:rPr>
        <w:t xml:space="preserve"> обновлена детская </w:t>
      </w:r>
      <w:proofErr w:type="spellStart"/>
      <w:r w:rsidRPr="00060682">
        <w:rPr>
          <w:rFonts w:ascii="Times New Roman" w:hAnsi="Times New Roman"/>
          <w:sz w:val="24"/>
          <w:szCs w:val="24"/>
        </w:rPr>
        <w:t>мебель</w:t>
      </w:r>
      <w:proofErr w:type="gramStart"/>
      <w:r w:rsidRPr="00060682">
        <w:rPr>
          <w:rFonts w:ascii="Times New Roman" w:hAnsi="Times New Roman"/>
          <w:sz w:val="24"/>
          <w:szCs w:val="24"/>
        </w:rPr>
        <w:t>.</w:t>
      </w:r>
      <w:r w:rsidR="0072571E">
        <w:rPr>
          <w:rFonts w:ascii="Times New Roman" w:hAnsi="Times New Roman"/>
          <w:sz w:val="24"/>
          <w:szCs w:val="24"/>
        </w:rPr>
        <w:t>У</w:t>
      </w:r>
      <w:proofErr w:type="gramEnd"/>
      <w:r w:rsidR="0072571E">
        <w:rPr>
          <w:rFonts w:ascii="Times New Roman" w:hAnsi="Times New Roman"/>
          <w:sz w:val="24"/>
          <w:szCs w:val="24"/>
        </w:rPr>
        <w:t>становлены</w:t>
      </w:r>
      <w:proofErr w:type="spellEnd"/>
      <w:r w:rsidR="0072571E">
        <w:rPr>
          <w:rFonts w:ascii="Times New Roman" w:hAnsi="Times New Roman"/>
          <w:sz w:val="24"/>
          <w:szCs w:val="24"/>
        </w:rPr>
        <w:t xml:space="preserve"> пластиковые окна в </w:t>
      </w:r>
      <w:proofErr w:type="spellStart"/>
      <w:r w:rsidR="0072571E">
        <w:rPr>
          <w:rFonts w:ascii="Times New Roman" w:hAnsi="Times New Roman"/>
          <w:sz w:val="24"/>
          <w:szCs w:val="24"/>
        </w:rPr>
        <w:t>муз.зале</w:t>
      </w:r>
      <w:proofErr w:type="spellEnd"/>
      <w:r w:rsidR="0072571E">
        <w:rPr>
          <w:rFonts w:ascii="Times New Roman" w:hAnsi="Times New Roman"/>
          <w:sz w:val="24"/>
          <w:szCs w:val="24"/>
        </w:rPr>
        <w:t>, частично в группах.</w:t>
      </w:r>
    </w:p>
    <w:p w:rsidR="00E53172" w:rsidRPr="00697040" w:rsidRDefault="00E53172" w:rsidP="0069704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Развивающая среда всего ДОУ постоянно изменяется, в коридорах и холлах оформляются детские выставки продуктивных видов деятельности, стенды, фотовыставки разнообразной тематики для воспитанников, родителей и коллектива ДОУ.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В соответствии с Уставом, Лицензией на </w:t>
      </w:r>
      <w:proofErr w:type="gramStart"/>
      <w:r w:rsidRPr="0006068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образовательной деятельности МБДОУ «Детский </w:t>
      </w:r>
      <w:r w:rsidR="00697040">
        <w:rPr>
          <w:rFonts w:ascii="Times New Roman" w:hAnsi="Times New Roman"/>
          <w:sz w:val="24"/>
          <w:szCs w:val="24"/>
        </w:rPr>
        <w:t>сад№71</w:t>
      </w:r>
      <w:r w:rsidRPr="00060682">
        <w:rPr>
          <w:rFonts w:ascii="Times New Roman" w:hAnsi="Times New Roman"/>
          <w:sz w:val="24"/>
          <w:szCs w:val="24"/>
        </w:rPr>
        <w:t>»</w:t>
      </w:r>
      <w:r w:rsidR="00697040" w:rsidRPr="00697040">
        <w:rPr>
          <w:rFonts w:ascii="Times New Roman" w:hAnsi="Times New Roman"/>
          <w:sz w:val="24"/>
          <w:szCs w:val="24"/>
        </w:rPr>
        <w:t xml:space="preserve"> </w:t>
      </w:r>
      <w:r w:rsidR="00697040" w:rsidRPr="00060682">
        <w:rPr>
          <w:rFonts w:ascii="Times New Roman" w:hAnsi="Times New Roman"/>
          <w:sz w:val="24"/>
          <w:szCs w:val="24"/>
        </w:rPr>
        <w:t>реализует основную общеобразовательную программу дошк</w:t>
      </w:r>
      <w:r w:rsidR="00697040">
        <w:rPr>
          <w:rFonts w:ascii="Times New Roman" w:hAnsi="Times New Roman"/>
          <w:sz w:val="24"/>
          <w:szCs w:val="24"/>
        </w:rPr>
        <w:t xml:space="preserve">ольного образования «Развития» под редакцией </w:t>
      </w:r>
      <w:proofErr w:type="spellStart"/>
      <w:r w:rsidR="00697040">
        <w:rPr>
          <w:rFonts w:ascii="Times New Roman" w:hAnsi="Times New Roman"/>
          <w:sz w:val="24"/>
          <w:szCs w:val="24"/>
        </w:rPr>
        <w:t>Венгера</w:t>
      </w:r>
      <w:proofErr w:type="spellEnd"/>
      <w:r w:rsidR="00697040">
        <w:rPr>
          <w:rFonts w:ascii="Times New Roman" w:hAnsi="Times New Roman"/>
          <w:sz w:val="24"/>
          <w:szCs w:val="24"/>
        </w:rPr>
        <w:t xml:space="preserve">, </w:t>
      </w:r>
      <w:r w:rsidRPr="00060682">
        <w:rPr>
          <w:rFonts w:ascii="Times New Roman" w:hAnsi="Times New Roman"/>
          <w:sz w:val="24"/>
          <w:szCs w:val="24"/>
        </w:rPr>
        <w:t xml:space="preserve">  реализует основную общеобразовательную программу дошкольного образования, построенную на основе примерных основных общеобразовательных программ дошкольного образования: </w:t>
      </w:r>
      <w:r w:rsidRPr="00060682">
        <w:rPr>
          <w:rFonts w:ascii="Times New Roman" w:hAnsi="Times New Roman"/>
          <w:sz w:val="24"/>
          <w:szCs w:val="24"/>
        </w:rPr>
        <w:lastRenderedPageBreak/>
        <w:t>«Детство» под редакцией Г.А.Гогобер</w:t>
      </w:r>
      <w:r w:rsidR="00697040">
        <w:rPr>
          <w:rFonts w:ascii="Times New Roman" w:hAnsi="Times New Roman"/>
          <w:sz w:val="24"/>
          <w:szCs w:val="24"/>
        </w:rPr>
        <w:t>идзе, З.А.Михайловой и др. (от 3</w:t>
      </w:r>
      <w:r w:rsidRPr="00060682">
        <w:rPr>
          <w:rFonts w:ascii="Times New Roman" w:hAnsi="Times New Roman"/>
          <w:sz w:val="24"/>
          <w:szCs w:val="24"/>
        </w:rPr>
        <w:t xml:space="preserve"> лет до 7 лет); «От рождения до школы» под ред. </w:t>
      </w:r>
      <w:proofErr w:type="spellStart"/>
      <w:r w:rsidRPr="00060682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060682">
        <w:rPr>
          <w:rFonts w:ascii="Times New Roman" w:hAnsi="Times New Roman"/>
          <w:sz w:val="24"/>
          <w:szCs w:val="24"/>
        </w:rPr>
        <w:t xml:space="preserve"> (с 1 года до 3</w:t>
      </w:r>
      <w:r w:rsidR="00697040">
        <w:rPr>
          <w:rFonts w:ascii="Times New Roman" w:hAnsi="Times New Roman"/>
          <w:sz w:val="24"/>
          <w:szCs w:val="24"/>
        </w:rPr>
        <w:t xml:space="preserve"> лет)</w:t>
      </w:r>
      <w:r w:rsidRPr="00060682">
        <w:rPr>
          <w:rFonts w:ascii="Times New Roman" w:hAnsi="Times New Roman"/>
          <w:sz w:val="24"/>
          <w:szCs w:val="24"/>
        </w:rPr>
        <w:t>.</w:t>
      </w:r>
    </w:p>
    <w:p w:rsidR="00E53172" w:rsidRPr="00697040" w:rsidRDefault="00E53172" w:rsidP="006970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Данные программы обновлены с целью соответствия Федеральным государственным требованиям к структуре основной общеобразовательной программы дошкольного образования и направлены на целостное развитие и воспитание ребёнка дошкольного возраста как субъекта детской деятельности.</w:t>
      </w:r>
    </w:p>
    <w:p w:rsidR="00E53172" w:rsidRPr="00060682" w:rsidRDefault="00E53172" w:rsidP="00E53172">
      <w:pPr>
        <w:spacing w:line="360" w:lineRule="auto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>Характеристика учебного плана</w:t>
      </w:r>
    </w:p>
    <w:p w:rsidR="00E53172" w:rsidRPr="00060682" w:rsidRDefault="00697040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МБДОУ «Детский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71» на 2012-2013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  «Рекомендациями по реализации основных общеобразовательных программ дошкольного образования»  (Приложение № 1,2 к Приказу Министерства образования).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Учебный план реализует основную общеобразовательну</w:t>
      </w:r>
      <w:r w:rsidR="00697040">
        <w:rPr>
          <w:rFonts w:ascii="Times New Roman" w:hAnsi="Times New Roman" w:cs="Times New Roman"/>
          <w:sz w:val="24"/>
          <w:szCs w:val="24"/>
        </w:rPr>
        <w:t xml:space="preserve">ю программу  «Развития» под редакцией </w:t>
      </w:r>
      <w:proofErr w:type="spellStart"/>
      <w:r w:rsidR="00697040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69704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Реализация Плана предусматривает решение программных задач посредством организации совместной деятельности взрослого и детей в процессе непосредственно образовательной деятельности с учетом принципа интеграции, спецификой и возможностями образовательных областей, в соответствии с возрастными возможностями и особенностями воспитанников.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 xml:space="preserve">Структура Плана состоит из инвариантной (обязательной) и вариативной (модульной) части. 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 xml:space="preserve">В инвариантную часть плана (80%) включены четыре направления, обеспечивающие познавательно-речевое, социально-личностное, художественно-эстетическое и физическое развитие детей. 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  вариативную (20%)  часть включены реализация коми регионального компонента и занятия по выбору (индивидуальные, студийные, кружковые), в соответствии с максимально допустимым объемом недельной образовательной нагрузки на ребенка.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Режим непосредственной образовательной деятельности МБДОУ</w:t>
      </w:r>
      <w:r w:rsidR="00697040">
        <w:rPr>
          <w:rFonts w:ascii="Times New Roman" w:hAnsi="Times New Roman" w:cs="Times New Roman"/>
          <w:sz w:val="24"/>
          <w:szCs w:val="24"/>
        </w:rPr>
        <w:t xml:space="preserve"> «Детский сад№71</w:t>
      </w:r>
      <w:r w:rsidRPr="00060682"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Уставу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 xml:space="preserve"> и Лицензии в части уровня и направленности реализуемых программ, виду образовательного учреждения. Режим непосредственной образовательной деятельности составлен с учётом возрастных и физиологических особенностей детей, отвечает требованиям максимальной нагрузки на детей дошкольного возраста согласно ФЗ РФ «Санитарно-эпидемиологические требования к устройству, содержанию и </w:t>
      </w:r>
      <w:r w:rsidRPr="0006068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режима работы в дошкольных организациях.  Санитарно-эпидемиологические правила и нормативы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 2.4.1.2660-10»,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 2.4.1.2791-10 «Изменение №1 к 2.4.1.2660-10 «Санитарно-эпидемиологические требования к устройству, содержанию и организации режима работы в дошкольных организациях» утверждено Постановлением Г.Г.Онищенко №164 от 20.12.2010. В МБДОУ имеется основная образовательная программа, составленная в соответствии с Федеральными государственными требованиями к структуре основной общеобразовательной программе дошкольного образования. Однако необходимо организовать методическое сопровождение внедрения основной общеобразовательной программы.</w:t>
      </w:r>
    </w:p>
    <w:p w:rsidR="00E53172" w:rsidRPr="00060682" w:rsidRDefault="00E5317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 МБДОУ имеются рабочие учебные программы по всем направлениям образовательной деятельности, которые по количеству времени необходимому на освоение, соответствуют режиму непосредственной образовательной деятельности МБДОУ.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 образовательной работе ДОУ обеспечивается преемственность и непрерывность в содержании педагогического процесса с учётом возраста детей и реализации приоритетного направления развития воспитанников.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Для достижения оптимального уровня реализации Образовательной программы МБДОУ №</w:t>
      </w:r>
      <w:r w:rsidR="00697040">
        <w:rPr>
          <w:rFonts w:ascii="Times New Roman" w:hAnsi="Times New Roman" w:cs="Times New Roman"/>
          <w:sz w:val="24"/>
          <w:szCs w:val="24"/>
        </w:rPr>
        <w:t>7</w:t>
      </w:r>
      <w:r w:rsidRPr="00060682">
        <w:rPr>
          <w:rFonts w:ascii="Times New Roman" w:hAnsi="Times New Roman" w:cs="Times New Roman"/>
          <w:sz w:val="24"/>
          <w:szCs w:val="24"/>
        </w:rPr>
        <w:t xml:space="preserve">1 на основе личностно-ориентированного и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 подходов на данном этапе педагогическим коллективом используются следующие современные развивающие технологии: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1.</w:t>
      </w:r>
      <w:r w:rsidRPr="00060682">
        <w:rPr>
          <w:rFonts w:ascii="Times New Roman" w:hAnsi="Times New Roman" w:cs="Times New Roman"/>
          <w:sz w:val="24"/>
          <w:szCs w:val="24"/>
        </w:rPr>
        <w:tab/>
        <w:t>Педагогическая технология целостного развития ребенка-дошкольника как субъекта специфических детских видов деятельности (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М.В.Крулехт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>);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2.</w:t>
      </w:r>
      <w:r w:rsidRPr="00060682">
        <w:rPr>
          <w:rFonts w:ascii="Times New Roman" w:hAnsi="Times New Roman" w:cs="Times New Roman"/>
          <w:sz w:val="24"/>
          <w:szCs w:val="24"/>
        </w:rPr>
        <w:tab/>
        <w:t>Технология проектного метода (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авт.Дж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>ьюи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В.Килпатрик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>);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3.</w:t>
      </w:r>
      <w:r w:rsidRPr="00060682">
        <w:rPr>
          <w:rFonts w:ascii="Times New Roman" w:hAnsi="Times New Roman" w:cs="Times New Roman"/>
          <w:sz w:val="24"/>
          <w:szCs w:val="24"/>
        </w:rPr>
        <w:tab/>
        <w:t xml:space="preserve">Технология ТРИЗ  (авт.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 Г.С., Н.Н.Хоменко);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4.</w:t>
      </w:r>
      <w:r w:rsidRPr="000606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 В.Г. «Как воспитать здорового ребенка».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Используемые технологии не нарушают целостности педагогического процесса, обеспечивают создание условий для физического развития, развития личности ребенка, творческих способностей, приобщение к общечеловеческим ценностям.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Педагогические технологии в работе с педагогическим коллективом позволяют использовать новые формы и методы формирования и развития профессиональных знаний и умений педагогов, способам развития качеств личности, необходимых для самообразования, творческой самоорганизации и самореализации.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lastRenderedPageBreak/>
        <w:t xml:space="preserve">В связи с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изменениями, происходящими в системе дошкольного образования в настоящее время меняется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 xml:space="preserve"> отношение педагогов к образовательным технологиям, педагоги понимают необходимость их применения в свое деятельности для качественной реализации основной общеобразовательной программы дошкольного образования.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 управленческой деятельности используются следующие технологии: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1.</w:t>
      </w:r>
      <w:r w:rsidRPr="00060682">
        <w:rPr>
          <w:rFonts w:ascii="Times New Roman" w:hAnsi="Times New Roman" w:cs="Times New Roman"/>
          <w:sz w:val="24"/>
          <w:szCs w:val="24"/>
        </w:rPr>
        <w:tab/>
        <w:t>Технология управления по результатам (Белая К.Ю.);</w:t>
      </w:r>
    </w:p>
    <w:p w:rsidR="00E53172" w:rsidRPr="00060682" w:rsidRDefault="00E53172" w:rsidP="00E5317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2.</w:t>
      </w:r>
      <w:r w:rsidRPr="00060682">
        <w:rPr>
          <w:rFonts w:ascii="Times New Roman" w:hAnsi="Times New Roman" w:cs="Times New Roman"/>
          <w:sz w:val="24"/>
          <w:szCs w:val="24"/>
        </w:rPr>
        <w:tab/>
        <w:t>Технология проектирования (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>анГиг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, М.В.Кларин, В.С.Лазарев, М.М.Поташник,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В.М.Шепель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>);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3.</w:t>
      </w:r>
      <w:r w:rsidRPr="00060682">
        <w:rPr>
          <w:rFonts w:ascii="Times New Roman" w:hAnsi="Times New Roman" w:cs="Times New Roman"/>
          <w:sz w:val="24"/>
          <w:szCs w:val="24"/>
        </w:rPr>
        <w:tab/>
        <w:t>Педагогические технологии в работе с педагогическим коллективом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•</w:t>
      </w:r>
      <w:r w:rsidRPr="00060682">
        <w:rPr>
          <w:rFonts w:ascii="Times New Roman" w:hAnsi="Times New Roman" w:cs="Times New Roman"/>
          <w:sz w:val="24"/>
          <w:szCs w:val="24"/>
        </w:rPr>
        <w:tab/>
        <w:t>Мозговой штурм (Алекс Осборн)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•</w:t>
      </w:r>
      <w:r w:rsidRPr="00060682">
        <w:rPr>
          <w:rFonts w:ascii="Times New Roman" w:hAnsi="Times New Roman" w:cs="Times New Roman"/>
          <w:sz w:val="24"/>
          <w:szCs w:val="24"/>
        </w:rPr>
        <w:tab/>
        <w:t xml:space="preserve">Деловая игра (А.А.Вербицкий,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Н.А.Морева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>)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•</w:t>
      </w:r>
      <w:r w:rsidRPr="00060682">
        <w:rPr>
          <w:rFonts w:ascii="Times New Roman" w:hAnsi="Times New Roman" w:cs="Times New Roman"/>
          <w:sz w:val="24"/>
          <w:szCs w:val="24"/>
        </w:rPr>
        <w:tab/>
        <w:t>Анализ конкретных ситуаций (А.П.Панфилова)</w:t>
      </w: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В настоящее время ру</w:t>
      </w:r>
      <w:r w:rsidR="00697040">
        <w:rPr>
          <w:rFonts w:ascii="Times New Roman" w:hAnsi="Times New Roman" w:cs="Times New Roman"/>
          <w:sz w:val="24"/>
          <w:szCs w:val="24"/>
        </w:rPr>
        <w:t>ководитель  повышает квалификацию при ЗАБКИПКРО г</w:t>
      </w:r>
      <w:proofErr w:type="gramStart"/>
      <w:r w:rsidR="0069704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97040">
        <w:rPr>
          <w:rFonts w:ascii="Times New Roman" w:hAnsi="Times New Roman" w:cs="Times New Roman"/>
          <w:sz w:val="24"/>
          <w:szCs w:val="24"/>
        </w:rPr>
        <w:t xml:space="preserve">иты </w:t>
      </w:r>
      <w:r w:rsidRPr="00060682">
        <w:rPr>
          <w:rFonts w:ascii="Times New Roman" w:hAnsi="Times New Roman" w:cs="Times New Roman"/>
          <w:sz w:val="24"/>
          <w:szCs w:val="24"/>
        </w:rPr>
        <w:t xml:space="preserve">по направлению «Менеджмент образования». Не смотря на это в ДОУ преобладает командно-административная система управления, что связано с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неукомплектованностью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 штатов, большим количеством молодых специалистов, имеющих малолетних детей и вновь устроившимся учебно-вспомогательным и обслуживающим персоналом. Ежемесячно сдаётся около 20 листов нетрудоспособности, 34% сотрудников регулярно не выходят на работу по причине ухода за больным ребёнком.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51"/>
        <w:gridCol w:w="1560"/>
        <w:gridCol w:w="2268"/>
        <w:gridCol w:w="1666"/>
      </w:tblGrid>
      <w:tr w:rsidR="00E53172" w:rsidRPr="00060682" w:rsidTr="00681232">
        <w:tc>
          <w:tcPr>
            <w:tcW w:w="1276" w:type="dxa"/>
            <w:vMerge w:val="restart"/>
            <w:textDirection w:val="btLr"/>
          </w:tcPr>
          <w:p w:rsidR="00E53172" w:rsidRPr="00060682" w:rsidRDefault="00E53172" w:rsidP="006812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53172" w:rsidRPr="00060682" w:rsidRDefault="00E53172" w:rsidP="0068123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листов нетрудоспособности</w:t>
            </w:r>
          </w:p>
        </w:tc>
        <w:tc>
          <w:tcPr>
            <w:tcW w:w="4111" w:type="dxa"/>
            <w:gridSpan w:val="2"/>
          </w:tcPr>
          <w:p w:rsidR="00E53172" w:rsidRPr="00060682" w:rsidRDefault="002006FE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с 1 сентября по 31 мая</w:t>
            </w:r>
          </w:p>
        </w:tc>
        <w:tc>
          <w:tcPr>
            <w:tcW w:w="3934" w:type="dxa"/>
            <w:gridSpan w:val="2"/>
          </w:tcPr>
          <w:p w:rsidR="00E53172" w:rsidRPr="00060682" w:rsidRDefault="002006FE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с 1 сентября по 31 мая</w:t>
            </w:r>
          </w:p>
        </w:tc>
      </w:tr>
      <w:tr w:rsidR="00E53172" w:rsidRPr="00060682" w:rsidTr="00681232">
        <w:tc>
          <w:tcPr>
            <w:tcW w:w="1276" w:type="dxa"/>
            <w:vMerge/>
          </w:tcPr>
          <w:p w:rsidR="00E53172" w:rsidRPr="00060682" w:rsidRDefault="00E53172" w:rsidP="00681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по уходу за больным ребёнком</w:t>
            </w:r>
          </w:p>
        </w:tc>
        <w:tc>
          <w:tcPr>
            <w:tcW w:w="1560" w:type="dxa"/>
          </w:tcPr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по уходу за больным ребёнком</w:t>
            </w:r>
          </w:p>
        </w:tc>
        <w:tc>
          <w:tcPr>
            <w:tcW w:w="1666" w:type="dxa"/>
          </w:tcPr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</w:tr>
      <w:tr w:rsidR="00E53172" w:rsidRPr="00060682" w:rsidTr="00681232">
        <w:trPr>
          <w:trHeight w:val="274"/>
        </w:trPr>
        <w:tc>
          <w:tcPr>
            <w:tcW w:w="1276" w:type="dxa"/>
            <w:vMerge/>
          </w:tcPr>
          <w:p w:rsidR="00E53172" w:rsidRPr="00060682" w:rsidRDefault="00E53172" w:rsidP="00681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172" w:rsidRPr="00060682" w:rsidRDefault="00E53172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2">
              <w:rPr>
                <w:rFonts w:ascii="Times New Roman" w:hAnsi="Times New Roman" w:cs="Times New Roman"/>
                <w:sz w:val="24"/>
                <w:szCs w:val="24"/>
              </w:rPr>
              <w:t>33 случая</w:t>
            </w:r>
          </w:p>
        </w:tc>
        <w:tc>
          <w:tcPr>
            <w:tcW w:w="1560" w:type="dxa"/>
          </w:tcPr>
          <w:p w:rsidR="00E53172" w:rsidRPr="00060682" w:rsidRDefault="002006FE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</w:p>
        </w:tc>
        <w:tc>
          <w:tcPr>
            <w:tcW w:w="2268" w:type="dxa"/>
          </w:tcPr>
          <w:p w:rsidR="00E53172" w:rsidRPr="00060682" w:rsidRDefault="002006FE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>5 случаев</w:t>
            </w:r>
          </w:p>
        </w:tc>
        <w:tc>
          <w:tcPr>
            <w:tcW w:w="1666" w:type="dxa"/>
          </w:tcPr>
          <w:p w:rsidR="00E53172" w:rsidRPr="00060682" w:rsidRDefault="002006FE" w:rsidP="0068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3172" w:rsidRPr="00060682">
              <w:rPr>
                <w:rFonts w:ascii="Times New Roman" w:hAnsi="Times New Roman" w:cs="Times New Roman"/>
                <w:sz w:val="24"/>
                <w:szCs w:val="24"/>
              </w:rPr>
              <w:t xml:space="preserve"> случая</w:t>
            </w:r>
          </w:p>
        </w:tc>
      </w:tr>
    </w:tbl>
    <w:p w:rsidR="00E53172" w:rsidRPr="00060682" w:rsidRDefault="00E53172" w:rsidP="00E531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Из данных таблицы виден рост количества случаев заболеваний сотрудн</w:t>
      </w:r>
      <w:r w:rsidR="002006FE">
        <w:rPr>
          <w:rFonts w:ascii="Times New Roman" w:hAnsi="Times New Roman" w:cs="Times New Roman"/>
          <w:sz w:val="24"/>
          <w:szCs w:val="24"/>
        </w:rPr>
        <w:t>иков, это объясняется тем, что 5</w:t>
      </w:r>
      <w:r w:rsidRPr="00060682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006FE">
        <w:rPr>
          <w:rFonts w:ascii="Times New Roman" w:hAnsi="Times New Roman" w:cs="Times New Roman"/>
          <w:sz w:val="24"/>
          <w:szCs w:val="24"/>
        </w:rPr>
        <w:t xml:space="preserve">ов </w:t>
      </w:r>
      <w:r w:rsidRPr="0006068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60682">
        <w:rPr>
          <w:rFonts w:ascii="Times New Roman" w:hAnsi="Times New Roman" w:cs="Times New Roman"/>
          <w:sz w:val="24"/>
          <w:szCs w:val="24"/>
        </w:rPr>
        <w:t>заболеванию</w:t>
      </w:r>
      <w:r w:rsidR="002006FE">
        <w:rPr>
          <w:rFonts w:ascii="Times New Roman" w:hAnsi="Times New Roman" w:cs="Times New Roman"/>
          <w:sz w:val="24"/>
          <w:szCs w:val="24"/>
        </w:rPr>
        <w:t>-ОКИ</w:t>
      </w:r>
      <w:proofErr w:type="spellEnd"/>
      <w:r w:rsidRPr="00060682">
        <w:rPr>
          <w:rFonts w:ascii="Times New Roman" w:hAnsi="Times New Roman" w:cs="Times New Roman"/>
          <w:sz w:val="24"/>
          <w:szCs w:val="24"/>
        </w:rPr>
        <w:t xml:space="preserve">, 6 сотрудников ходили </w:t>
      </w:r>
      <w:proofErr w:type="gramStart"/>
      <w:r w:rsidRPr="000606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0682">
        <w:rPr>
          <w:rFonts w:ascii="Times New Roman" w:hAnsi="Times New Roman" w:cs="Times New Roman"/>
          <w:sz w:val="24"/>
          <w:szCs w:val="24"/>
        </w:rPr>
        <w:t xml:space="preserve"> больничные, связанные с  беременностью. Количество случаев не выхода на работу по уходу за больным ребёнком увеличилось в связи с увеличением количества сотрудников, воспитывающих малолетних детей.  Это стало серьёзным препятствием для развития ДОУ, удерживая его в режиме функционирования</w:t>
      </w:r>
      <w:r w:rsidRPr="0006068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60682">
        <w:rPr>
          <w:rFonts w:ascii="Times New Roman" w:hAnsi="Times New Roman" w:cs="Times New Roman"/>
          <w:sz w:val="24"/>
          <w:szCs w:val="24"/>
        </w:rPr>
        <w:t>что требует принятия срочных управленческих решений.</w:t>
      </w:r>
    </w:p>
    <w:p w:rsidR="00E53172" w:rsidRPr="00060682" w:rsidRDefault="00E53172" w:rsidP="00E5317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E53172" w:rsidRPr="00060682" w:rsidRDefault="00E53172" w:rsidP="00E5317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>Конкурентные преимущества</w:t>
      </w:r>
    </w:p>
    <w:p w:rsidR="00E53172" w:rsidRPr="00060682" w:rsidRDefault="00E53172" w:rsidP="00E53172">
      <w:pPr>
        <w:pStyle w:val="a3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lastRenderedPageBreak/>
        <w:t xml:space="preserve">Высокий образовательный и квалификационный уровень педагогов (35 % - высшее образование, 56 % - среднее специальное образование;  18% - высшая квалификационная категория, 35% - первая квалификационная категория). </w:t>
      </w:r>
    </w:p>
    <w:p w:rsidR="00E53172" w:rsidRPr="00060682" w:rsidRDefault="00E53172" w:rsidP="00E53172">
      <w:pPr>
        <w:pStyle w:val="a3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Педагоги и воспитанники  МБДОУ  принимают активное участие в муниципальных, региональных и федеральных  конкурсах и фестивалях.</w:t>
      </w:r>
    </w:p>
    <w:p w:rsidR="00E53172" w:rsidRPr="00060682" w:rsidRDefault="00E53172" w:rsidP="00E53172">
      <w:pPr>
        <w:pStyle w:val="a3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Наличие дополнительных образовательны</w:t>
      </w:r>
      <w:r w:rsidR="002006FE">
        <w:rPr>
          <w:rFonts w:ascii="Times New Roman" w:hAnsi="Times New Roman"/>
          <w:sz w:val="24"/>
          <w:szCs w:val="24"/>
        </w:rPr>
        <w:t>х услуг («Хореография</w:t>
      </w:r>
      <w:r w:rsidRPr="00060682">
        <w:rPr>
          <w:rFonts w:ascii="Times New Roman" w:hAnsi="Times New Roman"/>
          <w:sz w:val="24"/>
          <w:szCs w:val="24"/>
        </w:rPr>
        <w:t>», «Учимся говорит</w:t>
      </w:r>
      <w:r w:rsidR="002006FE">
        <w:rPr>
          <w:rFonts w:ascii="Times New Roman" w:hAnsi="Times New Roman"/>
          <w:sz w:val="24"/>
          <w:szCs w:val="24"/>
        </w:rPr>
        <w:t xml:space="preserve">ь правильно», «Английский малышам», Студия </w:t>
      </w:r>
      <w:proofErr w:type="gramStart"/>
      <w:r w:rsidR="002006FE">
        <w:rPr>
          <w:rFonts w:ascii="Times New Roman" w:hAnsi="Times New Roman"/>
          <w:sz w:val="24"/>
          <w:szCs w:val="24"/>
        </w:rPr>
        <w:t>ИЗО</w:t>
      </w:r>
      <w:proofErr w:type="gramEnd"/>
      <w:r w:rsidR="002006FE">
        <w:rPr>
          <w:rFonts w:ascii="Times New Roman" w:hAnsi="Times New Roman"/>
          <w:sz w:val="24"/>
          <w:szCs w:val="24"/>
        </w:rPr>
        <w:t xml:space="preserve"> </w:t>
      </w:r>
      <w:r w:rsidRPr="00060682">
        <w:rPr>
          <w:rFonts w:ascii="Times New Roman" w:hAnsi="Times New Roman"/>
          <w:sz w:val="24"/>
          <w:szCs w:val="24"/>
        </w:rPr>
        <w:t xml:space="preserve"> и т.д.).</w:t>
      </w:r>
    </w:p>
    <w:p w:rsidR="00E53172" w:rsidRPr="00060682" w:rsidRDefault="00E53172" w:rsidP="00E53172">
      <w:pPr>
        <w:pStyle w:val="a3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Реализация приоритетного физкультурно-оздоровительного направления развития детей.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53172" w:rsidRPr="00060682" w:rsidRDefault="002006FE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№71</w:t>
      </w:r>
      <w:r w:rsidR="00E53172" w:rsidRPr="00060682">
        <w:rPr>
          <w:rFonts w:ascii="Times New Roman" w:hAnsi="Times New Roman"/>
          <w:sz w:val="24"/>
          <w:szCs w:val="24"/>
        </w:rPr>
        <w:t>»  на</w:t>
      </w:r>
      <w:r>
        <w:rPr>
          <w:rFonts w:ascii="Times New Roman" w:hAnsi="Times New Roman"/>
          <w:sz w:val="24"/>
          <w:szCs w:val="24"/>
        </w:rPr>
        <w:t>ходится в ЦЕНТРЕ</w:t>
      </w:r>
      <w:r w:rsidR="00E53172" w:rsidRPr="00060682">
        <w:rPr>
          <w:rFonts w:ascii="Times New Roman" w:hAnsi="Times New Roman"/>
          <w:sz w:val="24"/>
          <w:szCs w:val="24"/>
        </w:rPr>
        <w:t xml:space="preserve"> города, что сказывается</w:t>
      </w:r>
      <w:r>
        <w:rPr>
          <w:rFonts w:ascii="Times New Roman" w:hAnsi="Times New Roman"/>
          <w:sz w:val="24"/>
          <w:szCs w:val="24"/>
        </w:rPr>
        <w:t xml:space="preserve"> на его работе.</w:t>
      </w:r>
      <w:r w:rsidR="00E53172" w:rsidRPr="00060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</w:t>
      </w:r>
      <w:r w:rsidR="00E53172" w:rsidRPr="00060682">
        <w:rPr>
          <w:rFonts w:ascii="Times New Roman" w:hAnsi="Times New Roman"/>
          <w:sz w:val="24"/>
          <w:szCs w:val="24"/>
        </w:rPr>
        <w:t xml:space="preserve">ДОУ активно использует возможности других социальных </w:t>
      </w:r>
      <w:r>
        <w:rPr>
          <w:rFonts w:ascii="Times New Roman" w:hAnsi="Times New Roman"/>
          <w:sz w:val="24"/>
          <w:szCs w:val="24"/>
        </w:rPr>
        <w:t xml:space="preserve">институтов </w:t>
      </w:r>
      <w:r w:rsidR="00E53172" w:rsidRPr="00060682">
        <w:rPr>
          <w:rFonts w:ascii="Times New Roman" w:hAnsi="Times New Roman"/>
          <w:sz w:val="24"/>
          <w:szCs w:val="24"/>
        </w:rPr>
        <w:t>Воинская часть № 97692, Центральная Детск</w:t>
      </w:r>
      <w:r>
        <w:rPr>
          <w:rFonts w:ascii="Times New Roman" w:hAnsi="Times New Roman"/>
          <w:sz w:val="24"/>
          <w:szCs w:val="24"/>
        </w:rPr>
        <w:t>ая библиотека имени Николая Островского</w:t>
      </w:r>
      <w:r w:rsidR="00E53172" w:rsidRPr="000606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МЗ ПМПК</w:t>
      </w:r>
      <w:r w:rsidR="00E53172" w:rsidRPr="00060682">
        <w:rPr>
          <w:rFonts w:ascii="Times New Roman" w:hAnsi="Times New Roman"/>
          <w:sz w:val="24"/>
          <w:szCs w:val="24"/>
        </w:rPr>
        <w:t>, Городской краеведческий</w:t>
      </w:r>
      <w:r>
        <w:rPr>
          <w:rFonts w:ascii="Times New Roman" w:hAnsi="Times New Roman"/>
          <w:sz w:val="24"/>
          <w:szCs w:val="24"/>
        </w:rPr>
        <w:t xml:space="preserve"> музей, Спортивная школа</w:t>
      </w:r>
      <w:r w:rsidR="00E53172" w:rsidRPr="00060682">
        <w:rPr>
          <w:rFonts w:ascii="Times New Roman" w:hAnsi="Times New Roman"/>
          <w:sz w:val="24"/>
          <w:szCs w:val="24"/>
        </w:rPr>
        <w:t>, Городская библиотека имени А.С.Пу</w:t>
      </w:r>
      <w:r>
        <w:rPr>
          <w:rFonts w:ascii="Times New Roman" w:hAnsi="Times New Roman"/>
          <w:sz w:val="24"/>
          <w:szCs w:val="24"/>
        </w:rPr>
        <w:t>шкина</w:t>
      </w:r>
      <w:r w:rsidR="00E53172" w:rsidRPr="00060682">
        <w:rPr>
          <w:rFonts w:ascii="Times New Roman" w:hAnsi="Times New Roman"/>
          <w:sz w:val="24"/>
          <w:szCs w:val="24"/>
        </w:rPr>
        <w:t>, Городской драматический театр, МБ</w:t>
      </w:r>
      <w:r>
        <w:rPr>
          <w:rFonts w:ascii="Times New Roman" w:hAnsi="Times New Roman"/>
          <w:sz w:val="24"/>
          <w:szCs w:val="24"/>
        </w:rPr>
        <w:t xml:space="preserve">ДОУ города, </w:t>
      </w:r>
      <w:r w:rsidR="00E53172" w:rsidRPr="00060682">
        <w:rPr>
          <w:rFonts w:ascii="Times New Roman" w:hAnsi="Times New Roman"/>
          <w:sz w:val="24"/>
          <w:szCs w:val="24"/>
        </w:rPr>
        <w:t xml:space="preserve"> Театр кукол, Городской выставо</w:t>
      </w:r>
      <w:r>
        <w:rPr>
          <w:rFonts w:ascii="Times New Roman" w:hAnsi="Times New Roman"/>
          <w:sz w:val="24"/>
          <w:szCs w:val="24"/>
        </w:rPr>
        <w:t>чный зал, Детская поликлиника №4.</w:t>
      </w:r>
      <w:r w:rsidR="00E53172" w:rsidRPr="00060682">
        <w:rPr>
          <w:rFonts w:ascii="Times New Roman" w:hAnsi="Times New Roman"/>
          <w:sz w:val="24"/>
          <w:szCs w:val="24"/>
        </w:rPr>
        <w:t xml:space="preserve"> 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Имеются </w:t>
      </w:r>
      <w:r w:rsidR="002006FE">
        <w:rPr>
          <w:rFonts w:ascii="Times New Roman" w:hAnsi="Times New Roman"/>
          <w:sz w:val="24"/>
          <w:szCs w:val="24"/>
        </w:rPr>
        <w:t>договора с СОШ№31,СОШ№49, СОШ№18, СОШ№1</w:t>
      </w:r>
      <w:r w:rsidRPr="00060682">
        <w:rPr>
          <w:rFonts w:ascii="Times New Roman" w:hAnsi="Times New Roman"/>
          <w:sz w:val="24"/>
          <w:szCs w:val="24"/>
        </w:rPr>
        <w:t>, обеспечивающие преемственность и непрерывность в реализации целей и задач воспитания и обучения детей.</w:t>
      </w:r>
    </w:p>
    <w:p w:rsidR="00E53172" w:rsidRPr="008A5E6E" w:rsidRDefault="00E53172" w:rsidP="008A5E6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82">
        <w:rPr>
          <w:rFonts w:ascii="Times New Roman" w:hAnsi="Times New Roman" w:cs="Times New Roman"/>
          <w:sz w:val="24"/>
          <w:szCs w:val="24"/>
        </w:rPr>
        <w:t>Авторитет у учреждения в микрорайоне хороший, семьи, дети которых, посещали наш детский сад, приводят вторых и последующих детей к нам. Результаты образовательного процесса хорошие, выпускники нашего детского сада успешно осваивают программу начальной школы, учителя положительно характеризуют их как самостоятельных, ответственных учеников. Наши выпускники посещают ДШИ, ДТЮ, музыкальную школу, спортивные кружки и секции.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color w:val="00B050"/>
          <w:sz w:val="24"/>
          <w:szCs w:val="24"/>
        </w:rPr>
      </w:pPr>
      <w:r w:rsidRPr="00060682">
        <w:rPr>
          <w:rFonts w:ascii="Times New Roman" w:hAnsi="Times New Roman"/>
          <w:color w:val="00B050"/>
          <w:sz w:val="24"/>
          <w:szCs w:val="24"/>
        </w:rPr>
        <w:t>График работы дежурных администраторов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4733"/>
        <w:gridCol w:w="3079"/>
      </w:tblGrid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517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Ф.И.О. должность дежурного администратора</w:t>
            </w:r>
          </w:p>
        </w:tc>
        <w:tc>
          <w:tcPr>
            <w:tcW w:w="3663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17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663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7.30 - 19.3</w:t>
            </w:r>
            <w:r w:rsidR="00E53172" w:rsidRPr="00060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517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663" w:type="dxa"/>
            <w:vAlign w:val="center"/>
          </w:tcPr>
          <w:p w:rsidR="00E53172" w:rsidRPr="00060682" w:rsidRDefault="00F77042" w:rsidP="00F7704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19.3</w:t>
            </w:r>
            <w:r w:rsidR="00E53172" w:rsidRPr="00060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517" w:type="dxa"/>
            <w:vAlign w:val="center"/>
          </w:tcPr>
          <w:p w:rsidR="00E53172" w:rsidRPr="00060682" w:rsidRDefault="00F77042" w:rsidP="00F7704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УВР</w:t>
            </w:r>
          </w:p>
        </w:tc>
        <w:tc>
          <w:tcPr>
            <w:tcW w:w="3663" w:type="dxa"/>
            <w:vAlign w:val="center"/>
          </w:tcPr>
          <w:p w:rsidR="00E53172" w:rsidRPr="00060682" w:rsidRDefault="00F77042" w:rsidP="00F7704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19.3</w:t>
            </w:r>
            <w:r w:rsidR="00E53172" w:rsidRPr="00060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17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УВР</w:t>
            </w:r>
          </w:p>
        </w:tc>
        <w:tc>
          <w:tcPr>
            <w:tcW w:w="3663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19.3</w:t>
            </w:r>
            <w:r w:rsidR="00E53172" w:rsidRPr="00060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517" w:type="dxa"/>
            <w:vAlign w:val="center"/>
          </w:tcPr>
          <w:p w:rsidR="00E53172" w:rsidRPr="00060682" w:rsidRDefault="00F77042" w:rsidP="00F7704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АХЧ</w:t>
            </w:r>
          </w:p>
        </w:tc>
        <w:tc>
          <w:tcPr>
            <w:tcW w:w="3663" w:type="dxa"/>
            <w:vAlign w:val="center"/>
          </w:tcPr>
          <w:p w:rsidR="00E53172" w:rsidRPr="00060682" w:rsidRDefault="00E53172" w:rsidP="00F7704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7.</w:t>
            </w:r>
            <w:r w:rsidR="00F77042">
              <w:rPr>
                <w:rFonts w:ascii="Times New Roman" w:hAnsi="Times New Roman"/>
                <w:sz w:val="24"/>
                <w:szCs w:val="24"/>
              </w:rPr>
              <w:t>30– 19.3</w:t>
            </w:r>
            <w:r w:rsidRPr="00060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3172" w:rsidRPr="00060682" w:rsidRDefault="008A5E6E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Также установлен </w:t>
      </w:r>
      <w:r w:rsidR="00E53172" w:rsidRPr="00060682">
        <w:rPr>
          <w:rFonts w:ascii="Times New Roman" w:hAnsi="Times New Roman"/>
          <w:sz w:val="24"/>
          <w:szCs w:val="24"/>
        </w:rPr>
        <w:t xml:space="preserve"> реж</w:t>
      </w:r>
      <w:r>
        <w:rPr>
          <w:rFonts w:ascii="Times New Roman" w:hAnsi="Times New Roman"/>
          <w:sz w:val="24"/>
          <w:szCs w:val="24"/>
        </w:rPr>
        <w:t xml:space="preserve">им работы вахтёра </w:t>
      </w:r>
      <w:r w:rsidR="00E53172" w:rsidRPr="00060682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E53172" w:rsidRPr="0006068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53172" w:rsidRPr="00060682">
        <w:rPr>
          <w:rFonts w:ascii="Times New Roman" w:hAnsi="Times New Roman"/>
          <w:sz w:val="24"/>
          <w:szCs w:val="24"/>
        </w:rPr>
        <w:t xml:space="preserve"> входной дверью.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План мероприятий по улучшению и озд</w:t>
      </w:r>
      <w:r w:rsidR="008A5E6E">
        <w:rPr>
          <w:rFonts w:ascii="Times New Roman" w:hAnsi="Times New Roman"/>
          <w:sz w:val="24"/>
          <w:szCs w:val="24"/>
        </w:rPr>
        <w:t xml:space="preserve">оровлению условий труда МБДОУ №71 на 2013 год выполнен на 83,3%. На данный момент имеются </w:t>
      </w:r>
      <w:r w:rsidRPr="00060682">
        <w:rPr>
          <w:rFonts w:ascii="Times New Roman" w:hAnsi="Times New Roman"/>
          <w:sz w:val="24"/>
          <w:szCs w:val="24"/>
        </w:rPr>
        <w:t xml:space="preserve"> документы по результатам проведённой аттестации рабочих мест. В следующем учебном году необходимо о</w:t>
      </w:r>
      <w:r w:rsidR="00F77042">
        <w:rPr>
          <w:rFonts w:ascii="Times New Roman" w:hAnsi="Times New Roman"/>
          <w:sz w:val="24"/>
          <w:szCs w:val="24"/>
        </w:rPr>
        <w:t>бновить спецодежду работников</w:t>
      </w:r>
      <w:proofErr w:type="gramStart"/>
      <w:r w:rsidR="00F77042">
        <w:rPr>
          <w:rFonts w:ascii="Times New Roman" w:hAnsi="Times New Roman"/>
          <w:sz w:val="24"/>
          <w:szCs w:val="24"/>
        </w:rPr>
        <w:t xml:space="preserve"> </w:t>
      </w:r>
      <w:r w:rsidRPr="00060682">
        <w:rPr>
          <w:rFonts w:ascii="Times New Roman" w:hAnsi="Times New Roman"/>
          <w:sz w:val="24"/>
          <w:szCs w:val="24"/>
        </w:rPr>
        <w:t>.</w:t>
      </w:r>
      <w:proofErr w:type="gramEnd"/>
    </w:p>
    <w:p w:rsidR="00E53172" w:rsidRPr="00060682" w:rsidRDefault="00E53172" w:rsidP="00E5317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B050"/>
          <w:sz w:val="24"/>
          <w:szCs w:val="24"/>
        </w:rPr>
      </w:pPr>
      <w:r w:rsidRPr="00060682">
        <w:rPr>
          <w:rFonts w:ascii="Times New Roman" w:hAnsi="Times New Roman"/>
          <w:color w:val="00B050"/>
          <w:sz w:val="24"/>
          <w:szCs w:val="24"/>
        </w:rPr>
        <w:t>Анализ условий труда сотрудников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Существенное место в системе работы по охране труда и безопасности в ДОУ занимают меры правового характера. В ДОУ имеются инструкции по охране труда по профессиям, программа вводного инструктажа, программа первичного инструктажа и тематический план и программа </w:t>
      </w:r>
      <w:proofErr w:type="gramStart"/>
      <w:r w:rsidRPr="00060682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труда педагогических работников. Все работники ДОУ ежеквартально проходят инструктаж по охране труда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Условия труда сотрудников ДОУ соответствуют требованиям охраны труда. Администрацией ДОУ ведётся постоянный </w:t>
      </w:r>
      <w:proofErr w:type="gramStart"/>
      <w:r w:rsidRPr="00060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производственными факторами, воздействия которых на работника могут привести к его заболеванию или травме. Систематически  контролируется своевременное прохождение плановых медицинских осмотров, уровень освещения и происходит замена перегоревших ламп, своевременный ремонт электрооборудования, технологического оборудования, мебели, исправность розеток и выключателей, осмотр и текущий ремонт здания и помещений, вентиляционных и тепловых сетей, электрических и санитарно-технических установок. Руководитель ДОУ контролирует выполнение приказов, распоряжений, предписаний органов государственного надзора.</w:t>
      </w:r>
    </w:p>
    <w:p w:rsidR="00E53172" w:rsidRPr="00060682" w:rsidRDefault="00F7704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</w:t>
      </w:r>
      <w:r w:rsidR="00E53172" w:rsidRPr="00060682">
        <w:rPr>
          <w:rFonts w:ascii="Times New Roman" w:hAnsi="Times New Roman"/>
          <w:sz w:val="24"/>
          <w:szCs w:val="24"/>
        </w:rPr>
        <w:t xml:space="preserve">-2012 учебном году заведующий прошёл обучение на курсах по охране труда и получил соответствующие документы. В течение учебного года специальной комиссией систематически проводится </w:t>
      </w:r>
      <w:proofErr w:type="gramStart"/>
      <w:r w:rsidR="00E53172" w:rsidRPr="00060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3172" w:rsidRPr="00060682">
        <w:rPr>
          <w:rFonts w:ascii="Times New Roman" w:hAnsi="Times New Roman"/>
          <w:sz w:val="24"/>
          <w:szCs w:val="24"/>
        </w:rPr>
        <w:t xml:space="preserve"> состоянием работы по охране труда, в ДОУ разработаны карты контроля, своевременно оформляются акты проверок.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53172" w:rsidRPr="00060682" w:rsidRDefault="00E53172" w:rsidP="00E5317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B050"/>
          <w:sz w:val="24"/>
          <w:szCs w:val="24"/>
        </w:rPr>
      </w:pPr>
      <w:r w:rsidRPr="00060682">
        <w:rPr>
          <w:rFonts w:ascii="Times New Roman" w:hAnsi="Times New Roman"/>
          <w:color w:val="00B050"/>
          <w:sz w:val="24"/>
          <w:szCs w:val="24"/>
        </w:rPr>
        <w:t>Анализ системы работы по обеспечению пожарной безопасности.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В ДОУ организована система работы по обеспечению пожарной безопасности. Мероприятия по обеспечению </w:t>
      </w:r>
      <w:r w:rsidR="00F77042">
        <w:rPr>
          <w:rFonts w:ascii="Times New Roman" w:hAnsi="Times New Roman"/>
          <w:sz w:val="24"/>
          <w:szCs w:val="24"/>
        </w:rPr>
        <w:t>пожарной безопасности в МБДОУ №7</w:t>
      </w:r>
      <w:r w:rsidRPr="00060682">
        <w:rPr>
          <w:rFonts w:ascii="Times New Roman" w:hAnsi="Times New Roman"/>
          <w:sz w:val="24"/>
          <w:szCs w:val="24"/>
        </w:rPr>
        <w:t xml:space="preserve">1  разделены  на три основные группы: по установлению противопожарного режима; определению и поддержанию надлежащего противопожарного состояния здания, помещений, территории; </w:t>
      </w:r>
      <w:proofErr w:type="gramStart"/>
      <w:r w:rsidRPr="00060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выполнением правил противопожарной безопасности. Мероприятия по установлению противопожарного режима включают в себя: полное воспрещение курения на территории ДОУ, определение действий персонала при </w:t>
      </w:r>
      <w:r w:rsidRPr="00060682">
        <w:rPr>
          <w:rFonts w:ascii="Times New Roman" w:hAnsi="Times New Roman"/>
          <w:sz w:val="24"/>
          <w:szCs w:val="24"/>
        </w:rPr>
        <w:lastRenderedPageBreak/>
        <w:t xml:space="preserve">обнаружении пожара, своевременное проведение противопожарного инструктажа, занятий по </w:t>
      </w:r>
      <w:proofErr w:type="spellStart"/>
      <w:proofErr w:type="gramStart"/>
      <w:r w:rsidRPr="00060682">
        <w:rPr>
          <w:rFonts w:ascii="Times New Roman" w:hAnsi="Times New Roman"/>
          <w:sz w:val="24"/>
          <w:szCs w:val="24"/>
        </w:rPr>
        <w:t>пожарно</w:t>
      </w:r>
      <w:proofErr w:type="spellEnd"/>
      <w:r w:rsidRPr="00060682">
        <w:rPr>
          <w:rFonts w:ascii="Times New Roman" w:hAnsi="Times New Roman"/>
          <w:sz w:val="24"/>
          <w:szCs w:val="24"/>
        </w:rPr>
        <w:t xml:space="preserve"> -  техническому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минимуму.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Мероприятия по определению и поддержанию надлежащего противопожарного состояния здания, помещений, территории включают в себя приобретение и перезарядку огнетушителей, </w:t>
      </w:r>
      <w:proofErr w:type="gramStart"/>
      <w:r w:rsidRPr="00060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исправностью автоматической системы сигнализации и заключение договоров на её обслуживание пожарной охраной; поддержание подъездов к зданию, наружных пожарных лестниц и запасных эвакуационных выходов всегда свободными в исправном состоянии, испытание пожарных кранов, перемотка рукавов пожарных </w:t>
      </w:r>
      <w:proofErr w:type="spellStart"/>
      <w:r w:rsidRPr="00060682">
        <w:rPr>
          <w:rFonts w:ascii="Times New Roman" w:hAnsi="Times New Roman"/>
          <w:sz w:val="24"/>
          <w:szCs w:val="24"/>
        </w:rPr>
        <w:t>кранов</w:t>
      </w:r>
      <w:proofErr w:type="gramStart"/>
      <w:r w:rsidRPr="00060682">
        <w:rPr>
          <w:rFonts w:ascii="Times New Roman" w:hAnsi="Times New Roman"/>
          <w:sz w:val="24"/>
          <w:szCs w:val="24"/>
        </w:rPr>
        <w:t>.К</w:t>
      </w:r>
      <w:proofErr w:type="gramEnd"/>
      <w:r w:rsidRPr="00060682">
        <w:rPr>
          <w:rFonts w:ascii="Times New Roman" w:hAnsi="Times New Roman"/>
          <w:sz w:val="24"/>
          <w:szCs w:val="24"/>
        </w:rPr>
        <w:t>онтроль</w:t>
      </w:r>
      <w:proofErr w:type="spellEnd"/>
      <w:r w:rsidRPr="00060682">
        <w:rPr>
          <w:rFonts w:ascii="Times New Roman" w:hAnsi="Times New Roman"/>
          <w:sz w:val="24"/>
          <w:szCs w:val="24"/>
        </w:rPr>
        <w:t xml:space="preserve"> за выполнением правил противопожарной безопасности включает в себя плановые проверки по оценке противопожарного состояния и соблюдения установленного противопожарного режима в ДОУ.</w:t>
      </w:r>
    </w:p>
    <w:p w:rsidR="00E53172" w:rsidRPr="00060682" w:rsidRDefault="00E53172" w:rsidP="00E53172">
      <w:pPr>
        <w:pStyle w:val="a3"/>
        <w:spacing w:after="0" w:line="360" w:lineRule="auto"/>
        <w:ind w:left="0"/>
        <w:rPr>
          <w:rFonts w:ascii="Times New Roman" w:hAnsi="Times New Roman"/>
          <w:color w:val="00B050"/>
          <w:sz w:val="24"/>
          <w:szCs w:val="24"/>
        </w:rPr>
      </w:pPr>
    </w:p>
    <w:p w:rsidR="00E53172" w:rsidRPr="00060682" w:rsidRDefault="00E53172" w:rsidP="00E5317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B050"/>
          <w:sz w:val="24"/>
          <w:szCs w:val="24"/>
        </w:rPr>
      </w:pPr>
      <w:r w:rsidRPr="00060682">
        <w:rPr>
          <w:rFonts w:ascii="Times New Roman" w:hAnsi="Times New Roman"/>
          <w:color w:val="00B050"/>
          <w:sz w:val="24"/>
          <w:szCs w:val="24"/>
        </w:rPr>
        <w:t>Анализ системы работы по обеспечению комплексной безопасности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B050"/>
          <w:sz w:val="24"/>
          <w:szCs w:val="24"/>
        </w:rPr>
      </w:pPr>
      <w:r w:rsidRPr="00060682">
        <w:rPr>
          <w:rFonts w:ascii="Times New Roman" w:hAnsi="Times New Roman"/>
          <w:color w:val="00B050"/>
          <w:sz w:val="24"/>
          <w:szCs w:val="24"/>
        </w:rPr>
        <w:t xml:space="preserve"> и защиты от чрезвычайных ситуаций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В МБДОУ имеется антитеррористический паспорт. Своевременно проводятся плановые инструктажи, при необходимости проводятся внеплановые.</w:t>
      </w:r>
    </w:p>
    <w:p w:rsidR="00E53172" w:rsidRPr="00060682" w:rsidRDefault="00F77042" w:rsidP="00E53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2012-2013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учебном году не было зафиксировано случаев травматизма сотрудников и воспитанников ДОУ.</w:t>
      </w:r>
    </w:p>
    <w:p w:rsidR="00E53172" w:rsidRPr="00060682" w:rsidRDefault="00E53172" w:rsidP="00E53172">
      <w:pPr>
        <w:spacing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60682">
        <w:rPr>
          <w:rFonts w:ascii="Times New Roman" w:hAnsi="Times New Roman" w:cs="Times New Roman"/>
          <w:color w:val="00B050"/>
          <w:sz w:val="24"/>
          <w:szCs w:val="24"/>
        </w:rPr>
        <w:t>Количество случаев травматизма воспитанников за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3841"/>
        <w:gridCol w:w="3930"/>
      </w:tblGrid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E53172" w:rsidRPr="0006068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E53172" w:rsidRPr="0006068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3172" w:rsidRPr="00060682" w:rsidTr="00681232">
        <w:tc>
          <w:tcPr>
            <w:tcW w:w="1809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4536" w:type="dxa"/>
            <w:vAlign w:val="center"/>
          </w:tcPr>
          <w:p w:rsidR="00E53172" w:rsidRPr="00060682" w:rsidRDefault="00F7704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4" w:type="dxa"/>
            <w:vAlign w:val="center"/>
          </w:tcPr>
          <w:p w:rsidR="00E53172" w:rsidRPr="00060682" w:rsidRDefault="00E53172" w:rsidP="0068123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3172" w:rsidRPr="00060682" w:rsidRDefault="00E53172" w:rsidP="00F77042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172" w:rsidRPr="00060682" w:rsidRDefault="00E53172" w:rsidP="00E53172">
      <w:pPr>
        <w:pStyle w:val="a3"/>
        <w:spacing w:after="0" w:line="360" w:lineRule="auto"/>
        <w:ind w:left="360"/>
        <w:jc w:val="center"/>
        <w:rPr>
          <w:rStyle w:val="a4"/>
          <w:rFonts w:ascii="Times New Roman" w:hAnsi="Times New Roman"/>
          <w:b/>
          <w:i w:val="0"/>
          <w:color w:val="00B050"/>
          <w:sz w:val="24"/>
          <w:szCs w:val="24"/>
        </w:rPr>
      </w:pPr>
      <w:r w:rsidRPr="00060682">
        <w:rPr>
          <w:rStyle w:val="a4"/>
          <w:rFonts w:ascii="Times New Roman" w:hAnsi="Times New Roman"/>
          <w:b/>
          <w:color w:val="00B050"/>
          <w:sz w:val="24"/>
          <w:szCs w:val="24"/>
        </w:rPr>
        <w:t>Развитие педагогического потенциала.</w:t>
      </w:r>
    </w:p>
    <w:p w:rsidR="00E53172" w:rsidRPr="00060682" w:rsidRDefault="00E53172" w:rsidP="00E53172">
      <w:pPr>
        <w:pStyle w:val="a3"/>
        <w:spacing w:after="0" w:line="360" w:lineRule="auto"/>
        <w:ind w:left="360"/>
        <w:jc w:val="center"/>
        <w:rPr>
          <w:rFonts w:ascii="Times New Roman" w:hAnsi="Times New Roman"/>
          <w:color w:val="00B050"/>
          <w:sz w:val="24"/>
          <w:szCs w:val="24"/>
        </w:rPr>
      </w:pPr>
      <w:r w:rsidRPr="00060682">
        <w:rPr>
          <w:rFonts w:ascii="Times New Roman" w:hAnsi="Times New Roman"/>
          <w:color w:val="00B050"/>
          <w:sz w:val="24"/>
          <w:szCs w:val="24"/>
        </w:rPr>
        <w:t>Анализ уровня квалификации педагогических и руководящих работников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Образовательный ценз педагогов соответствует требованиям Типового положения о дошкольном образовательном учреждении: 95,5 % педагогических работников и административного аппарата имеют необходимую профессионально-педагогическую квалификацию, соответствующую требованиям квалификационной характеристики по должности и подтверждённую документами об образовании.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Высшее образование имеют 35% (8 человек) педагогов, среднее специальное - 56% (13человек). 1чело</w:t>
      </w:r>
      <w:r w:rsidR="00F77042">
        <w:rPr>
          <w:rFonts w:ascii="Times New Roman" w:hAnsi="Times New Roman"/>
          <w:sz w:val="24"/>
          <w:szCs w:val="24"/>
        </w:rPr>
        <w:t>век (4,5%) учится в</w:t>
      </w:r>
      <w:r w:rsidRPr="00060682">
        <w:rPr>
          <w:rFonts w:ascii="Times New Roman" w:hAnsi="Times New Roman"/>
          <w:sz w:val="24"/>
          <w:szCs w:val="24"/>
        </w:rPr>
        <w:t xml:space="preserve"> педагогическом колледже, 1 человек (4,5 %) </w:t>
      </w:r>
      <w:proofErr w:type="spellStart"/>
      <w:r w:rsidRPr="00060682">
        <w:rPr>
          <w:rFonts w:ascii="Times New Roman" w:hAnsi="Times New Roman"/>
          <w:sz w:val="24"/>
          <w:szCs w:val="24"/>
        </w:rPr>
        <w:t>пед</w:t>
      </w:r>
      <w:proofErr w:type="spellEnd"/>
      <w:r w:rsidRPr="00060682">
        <w:rPr>
          <w:rFonts w:ascii="Times New Roman" w:hAnsi="Times New Roman"/>
          <w:sz w:val="24"/>
          <w:szCs w:val="24"/>
        </w:rPr>
        <w:t>. класс.</w:t>
      </w:r>
    </w:p>
    <w:p w:rsidR="00E53172" w:rsidRPr="00060682" w:rsidRDefault="00E53172" w:rsidP="00E5317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790825" cy="1876425"/>
            <wp:effectExtent l="0" t="0" r="0" b="0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606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90825" cy="187642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172" w:rsidRPr="00060682" w:rsidRDefault="00F7704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сравнении с прошлым 2011-2012</w:t>
      </w:r>
      <w:r w:rsidR="00E53172" w:rsidRPr="00060682">
        <w:rPr>
          <w:rFonts w:ascii="Times New Roman" w:hAnsi="Times New Roman"/>
          <w:sz w:val="24"/>
          <w:szCs w:val="24"/>
        </w:rPr>
        <w:t xml:space="preserve"> учебным годом увеличилось количество педагогов имеющих высшее образование на 12% (3 челов</w:t>
      </w:r>
      <w:r>
        <w:rPr>
          <w:rFonts w:ascii="Times New Roman" w:hAnsi="Times New Roman"/>
          <w:sz w:val="24"/>
          <w:szCs w:val="24"/>
        </w:rPr>
        <w:t>ека), 8%(2педагога) окончили ЗАБГГПУ</w:t>
      </w:r>
      <w:r w:rsidR="00E53172" w:rsidRPr="00060682">
        <w:rPr>
          <w:rFonts w:ascii="Times New Roman" w:hAnsi="Times New Roman"/>
          <w:sz w:val="24"/>
          <w:szCs w:val="24"/>
        </w:rPr>
        <w:t>, 4% (1 педагог) вновь пришедший.</w:t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>Анализ квалификации педагогических и руководящих работников показал, что высшую категорию имеет 18% (</w:t>
      </w:r>
      <w:r w:rsidR="00F77042">
        <w:rPr>
          <w:rFonts w:ascii="Times New Roman" w:hAnsi="Times New Roman"/>
          <w:sz w:val="24"/>
          <w:szCs w:val="24"/>
        </w:rPr>
        <w:t>5</w:t>
      </w:r>
      <w:r w:rsidRPr="00060682">
        <w:rPr>
          <w:rFonts w:ascii="Times New Roman" w:hAnsi="Times New Roman"/>
          <w:sz w:val="24"/>
          <w:szCs w:val="24"/>
        </w:rPr>
        <w:t xml:space="preserve"> человека), 1 квалификационную категорию – 35% (8 человек), вторую категорию 29% (7 человек), без категории 18% (4 человека).</w:t>
      </w:r>
    </w:p>
    <w:p w:rsidR="00E53172" w:rsidRPr="00060682" w:rsidRDefault="00E53172" w:rsidP="00E5317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3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606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682">
        <w:rPr>
          <w:rFonts w:ascii="Times New Roman" w:hAnsi="Times New Roman"/>
          <w:sz w:val="24"/>
          <w:szCs w:val="24"/>
        </w:rPr>
        <w:t>Сравнивая результаты анализа с прошлым годом видно, существенно увеличилось количество педагогов с первой квалификационной категорией 4,5% (</w:t>
      </w:r>
      <w:r w:rsidR="00F77042">
        <w:rPr>
          <w:rFonts w:ascii="Times New Roman" w:hAnsi="Times New Roman"/>
          <w:sz w:val="24"/>
          <w:szCs w:val="24"/>
        </w:rPr>
        <w:t>2</w:t>
      </w:r>
      <w:r w:rsidRPr="00060682">
        <w:rPr>
          <w:rFonts w:ascii="Times New Roman" w:hAnsi="Times New Roman"/>
          <w:sz w:val="24"/>
          <w:szCs w:val="24"/>
        </w:rPr>
        <w:t>человек) аттестован, 9% (2 человека) вновь пришедшие, но вместе с тем увеличилось количество педагогов без категории за счёт молодых специалистов на 9% (2 человека).</w:t>
      </w:r>
      <w:proofErr w:type="gramEnd"/>
    </w:p>
    <w:p w:rsidR="00E53172" w:rsidRPr="00060682" w:rsidRDefault="00E53172" w:rsidP="00E5317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В МБДОУ работает опытный коллектив педагогов со стажем более 20 лет- 26% (6 человек), от 10 до 20 лет- 31% (7 человек), от 5 до 10 лет- 17% (4 человек), </w:t>
      </w:r>
      <w:proofErr w:type="gramStart"/>
      <w:r w:rsidRPr="00060682">
        <w:rPr>
          <w:rFonts w:ascii="Times New Roman" w:hAnsi="Times New Roman"/>
          <w:sz w:val="24"/>
          <w:szCs w:val="24"/>
        </w:rPr>
        <w:t>от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2 </w:t>
      </w:r>
      <w:proofErr w:type="gramStart"/>
      <w:r w:rsidRPr="00060682">
        <w:rPr>
          <w:rFonts w:ascii="Times New Roman" w:hAnsi="Times New Roman"/>
          <w:sz w:val="24"/>
          <w:szCs w:val="24"/>
        </w:rPr>
        <w:t>до</w:t>
      </w:r>
      <w:proofErr w:type="gramEnd"/>
      <w:r w:rsidRPr="00060682">
        <w:rPr>
          <w:rFonts w:ascii="Times New Roman" w:hAnsi="Times New Roman"/>
          <w:sz w:val="24"/>
          <w:szCs w:val="24"/>
        </w:rPr>
        <w:t xml:space="preserve"> 5 лет – 13% (3 человека), до 2 лет 13% (3 человека). </w:t>
      </w:r>
    </w:p>
    <w:p w:rsidR="00E53172" w:rsidRPr="00060682" w:rsidRDefault="00E53172" w:rsidP="00E5317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5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606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3172" w:rsidRPr="00060682" w:rsidRDefault="00F77042" w:rsidP="00E53172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2012-2013</w:t>
      </w:r>
      <w:r w:rsidR="00E53172" w:rsidRPr="00060682">
        <w:rPr>
          <w:rFonts w:ascii="Times New Roman" w:hAnsi="Times New Roman"/>
          <w:sz w:val="24"/>
          <w:szCs w:val="24"/>
        </w:rPr>
        <w:t xml:space="preserve"> учебном году повысили свою квалификацию п</w:t>
      </w:r>
      <w:r>
        <w:rPr>
          <w:rFonts w:ascii="Times New Roman" w:hAnsi="Times New Roman"/>
          <w:sz w:val="24"/>
          <w:szCs w:val="24"/>
        </w:rPr>
        <w:t>осредством обучения на КПК 9% (4 человека.</w:t>
      </w:r>
      <w:proofErr w:type="gramEnd"/>
      <w:r w:rsidR="00E53172" w:rsidRPr="00060682">
        <w:rPr>
          <w:rFonts w:ascii="Times New Roman" w:hAnsi="Times New Roman"/>
          <w:sz w:val="24"/>
          <w:szCs w:val="24"/>
        </w:rPr>
        <w:t xml:space="preserve"> В штате ДОУ имеются дополнительные специалисты, обеспечивающие реализацию дополнительной образовательной программы, направленной на приоритетное физическое развитие всех воспитанников: инструктор по физкультуре – 1, музыкальный руков</w:t>
      </w:r>
      <w:r>
        <w:rPr>
          <w:rFonts w:ascii="Times New Roman" w:hAnsi="Times New Roman"/>
          <w:sz w:val="24"/>
          <w:szCs w:val="24"/>
        </w:rPr>
        <w:t xml:space="preserve">одитель – 1, учитель-логопед – 2, </w:t>
      </w:r>
      <w:r w:rsidR="00E53172" w:rsidRPr="00060682">
        <w:rPr>
          <w:rFonts w:ascii="Times New Roman" w:hAnsi="Times New Roman"/>
          <w:sz w:val="24"/>
          <w:szCs w:val="24"/>
        </w:rPr>
        <w:t xml:space="preserve"> педагог-психолог 0,5 ставки.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Педагогические работники проводят работу в соответствии с реализуемыми программами, обеспечивая целостность педагогического процесса, всестороннее развитие воспитанников. </w:t>
      </w:r>
    </w:p>
    <w:p w:rsidR="00E53172" w:rsidRPr="00060682" w:rsidRDefault="00E53172" w:rsidP="00E531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682">
        <w:rPr>
          <w:rFonts w:ascii="Times New Roman" w:hAnsi="Times New Roman"/>
          <w:sz w:val="24"/>
          <w:szCs w:val="24"/>
        </w:rPr>
        <w:t xml:space="preserve">         В МБДОУ «Детск</w:t>
      </w:r>
      <w:r w:rsidR="00F77042">
        <w:rPr>
          <w:rFonts w:ascii="Times New Roman" w:hAnsi="Times New Roman"/>
          <w:sz w:val="24"/>
          <w:szCs w:val="24"/>
        </w:rPr>
        <w:t>ий саД№71</w:t>
      </w:r>
      <w:r w:rsidRPr="00060682">
        <w:rPr>
          <w:rFonts w:ascii="Times New Roman" w:hAnsi="Times New Roman"/>
          <w:sz w:val="24"/>
          <w:szCs w:val="24"/>
        </w:rPr>
        <w:t xml:space="preserve">» соблюдается баланс между непосредственной образовательной деятельностью, регламентированной деятельностью и свободной деятельностью ребёнка, реализуется принцип интеграции, взаимопроникновения различных видов деятельности через взаимодействие специалистов. В течение учебного года возникла острая нехватка специалистов, которая объясняется выездом за пределы города, в связи со сменой места жительства 3 педагогов (13%) уходом в декретный отпуск </w:t>
      </w:r>
      <w:r w:rsidR="00F77042">
        <w:rPr>
          <w:rFonts w:ascii="Times New Roman" w:hAnsi="Times New Roman"/>
          <w:sz w:val="24"/>
          <w:szCs w:val="24"/>
        </w:rPr>
        <w:t>3 педагогов (13%). В связи с этим к сентябрю 2013-2014</w:t>
      </w:r>
      <w:r w:rsidRPr="00060682">
        <w:rPr>
          <w:rFonts w:ascii="Times New Roman" w:hAnsi="Times New Roman"/>
          <w:sz w:val="24"/>
          <w:szCs w:val="24"/>
        </w:rPr>
        <w:t xml:space="preserve"> учебного года педагогическим состав</w:t>
      </w:r>
      <w:r w:rsidR="00F77042">
        <w:rPr>
          <w:rFonts w:ascii="Times New Roman" w:hAnsi="Times New Roman"/>
          <w:sz w:val="24"/>
          <w:szCs w:val="24"/>
        </w:rPr>
        <w:t>ом будет укомплектовано 11</w:t>
      </w:r>
      <w:r w:rsidRPr="00060682">
        <w:rPr>
          <w:rFonts w:ascii="Times New Roman" w:hAnsi="Times New Roman"/>
          <w:sz w:val="24"/>
          <w:szCs w:val="24"/>
        </w:rPr>
        <w:t xml:space="preserve"> групп, </w:t>
      </w:r>
      <w:r w:rsidR="00F77042">
        <w:rPr>
          <w:rFonts w:ascii="Times New Roman" w:hAnsi="Times New Roman"/>
          <w:sz w:val="24"/>
          <w:szCs w:val="24"/>
        </w:rPr>
        <w:t>МБДОУ «Детский сад №71» укомплектовано педагогами на 9</w:t>
      </w:r>
      <w:r w:rsidRPr="00060682">
        <w:rPr>
          <w:rFonts w:ascii="Times New Roman" w:hAnsi="Times New Roman"/>
          <w:sz w:val="24"/>
          <w:szCs w:val="24"/>
        </w:rPr>
        <w:t>0%.</w:t>
      </w:r>
    </w:p>
    <w:p w:rsidR="00E53172" w:rsidRPr="00060682" w:rsidRDefault="00E53172" w:rsidP="00E53172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53172" w:rsidRPr="00060682" w:rsidRDefault="00E53172" w:rsidP="00E53172">
      <w:pPr>
        <w:spacing w:line="360" w:lineRule="auto"/>
        <w:jc w:val="center"/>
        <w:rPr>
          <w:rStyle w:val="a4"/>
          <w:rFonts w:ascii="Times New Roman" w:hAnsi="Times New Roman" w:cs="Times New Roman"/>
          <w:i w:val="0"/>
          <w:color w:val="00B050"/>
          <w:sz w:val="24"/>
          <w:szCs w:val="24"/>
        </w:rPr>
      </w:pPr>
      <w:r w:rsidRPr="00060682">
        <w:rPr>
          <w:rStyle w:val="a4"/>
          <w:rFonts w:ascii="Times New Roman" w:hAnsi="Times New Roman" w:cs="Times New Roman"/>
          <w:color w:val="00B050"/>
          <w:sz w:val="24"/>
          <w:szCs w:val="24"/>
        </w:rPr>
        <w:t xml:space="preserve">Анализ процесса аттестации педагогических работников </w:t>
      </w:r>
    </w:p>
    <w:p w:rsidR="00E53172" w:rsidRPr="00060682" w:rsidRDefault="00EB3AD2" w:rsidP="00E53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2012-2013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учебном году, согласн</w:t>
      </w:r>
      <w:r>
        <w:rPr>
          <w:rFonts w:ascii="Times New Roman" w:hAnsi="Times New Roman" w:cs="Times New Roman"/>
          <w:sz w:val="24"/>
          <w:szCs w:val="24"/>
        </w:rPr>
        <w:t>о графику аттестации, в МБДОУ №71  аттестовалось  15% (3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 педагога) на первую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и высшую квалификационную категорию</w:t>
      </w:r>
      <w:r w:rsidR="00E53172" w:rsidRPr="000606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3172" w:rsidRPr="00060682">
        <w:rPr>
          <w:rFonts w:ascii="Times New Roman" w:hAnsi="Times New Roman" w:cs="Times New Roman"/>
          <w:sz w:val="24"/>
          <w:szCs w:val="24"/>
        </w:rPr>
        <w:t xml:space="preserve">Аттестационные </w:t>
      </w:r>
      <w:proofErr w:type="spellStart"/>
      <w:r w:rsidR="00E53172" w:rsidRPr="0006068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53172" w:rsidRPr="00060682">
        <w:rPr>
          <w:rFonts w:ascii="Times New Roman" w:hAnsi="Times New Roman" w:cs="Times New Roman"/>
          <w:sz w:val="24"/>
          <w:szCs w:val="24"/>
        </w:rPr>
        <w:t xml:space="preserve"> педагогов соответствовали предъявляемым требованиям к первой квалификационной категории: прослеживалась положительная динамика состояния здоровья детей; положительная динамика освоения детьми ООП ДО; воспитанники педагогов являются участниками и победителями выставок, конкурсов, соревнований различного уровня; педагоги обосновали использование педагогической технологии ТРИЗ в образовательной работе, показали умение проектировать образовательную деятельность; результаты использования данной технологии полностью соответствуют целям;</w:t>
      </w:r>
      <w:proofErr w:type="gramEnd"/>
      <w:r w:rsidR="00E53172" w:rsidRPr="0006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172" w:rsidRPr="00060682">
        <w:rPr>
          <w:rFonts w:ascii="Times New Roman" w:hAnsi="Times New Roman" w:cs="Times New Roman"/>
          <w:sz w:val="24"/>
          <w:szCs w:val="24"/>
        </w:rPr>
        <w:t>педагоги предоставили документы, подтверждающие освоение программ повышения квалификации; материалы подтверждающие обобщение личного педагогического опыта, трансляцию опыта путём активной работы в городских методических объединениях, публикациях в сети интернет; предоставили материалы, подтверждающие вовлечение родителей воспитанников  в образовательный процесс, а также грамоты, благодарственные письма, отзывы, показывающие положительную общественную оценку деятельности педагогов.</w:t>
      </w:r>
      <w:proofErr w:type="gramEnd"/>
    </w:p>
    <w:p w:rsidR="00677952" w:rsidRDefault="00677952"/>
    <w:sectPr w:rsidR="00677952" w:rsidSect="00BA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E76"/>
    <w:multiLevelType w:val="hybridMultilevel"/>
    <w:tmpl w:val="37C6F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8D11AF"/>
    <w:multiLevelType w:val="hybridMultilevel"/>
    <w:tmpl w:val="393C2A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3194A"/>
    <w:multiLevelType w:val="hybridMultilevel"/>
    <w:tmpl w:val="DC9033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5B22BF9"/>
    <w:multiLevelType w:val="hybridMultilevel"/>
    <w:tmpl w:val="355217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0F6681"/>
    <w:multiLevelType w:val="hybridMultilevel"/>
    <w:tmpl w:val="B00C5446"/>
    <w:lvl w:ilvl="0" w:tplc="04190001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172"/>
    <w:rsid w:val="00060682"/>
    <w:rsid w:val="00122F2B"/>
    <w:rsid w:val="002006FE"/>
    <w:rsid w:val="00243B5E"/>
    <w:rsid w:val="005E4C2C"/>
    <w:rsid w:val="00677952"/>
    <w:rsid w:val="00697040"/>
    <w:rsid w:val="0072571E"/>
    <w:rsid w:val="008A5E6E"/>
    <w:rsid w:val="00BA0CE1"/>
    <w:rsid w:val="00E03D58"/>
    <w:rsid w:val="00E53172"/>
    <w:rsid w:val="00E8715D"/>
    <w:rsid w:val="00EB3AD2"/>
    <w:rsid w:val="00F77042"/>
    <w:rsid w:val="00F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7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E531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B5E"/>
  </w:style>
  <w:style w:type="character" w:styleId="a8">
    <w:name w:val="Hyperlink"/>
    <w:basedOn w:val="a0"/>
    <w:uiPriority w:val="99"/>
    <w:semiHidden/>
    <w:unhideWhenUsed/>
    <w:rsid w:val="00243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@megalink.ru" TargetMode="External"/><Relationship Id="rId11" Type="http://schemas.openxmlformats.org/officeDocument/2006/relationships/chart" Target="charts/chart5.xml"/><Relationship Id="rId5" Type="http://schemas.openxmlformats.org/officeDocument/2006/relationships/hyperlink" Target="http://www.edu-chita.ru/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290780141844226E-2"/>
          <c:y val="6.4516129032258618E-2"/>
          <c:w val="0.53546099290780147"/>
          <c:h val="0.827956989247307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FF0000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образованипе 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учится в ВПК</c:v>
                </c:pt>
              </c:strCache>
            </c:strRef>
          </c:tx>
          <c:spPr>
            <a:solidFill>
              <a:srgbClr val="FFFF00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педкласс</c:v>
                </c:pt>
              </c:strCache>
            </c:strRef>
          </c:tx>
          <c:spPr>
            <a:solidFill>
              <a:srgbClr val="00FF00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gapDepth val="0"/>
        <c:shape val="box"/>
        <c:axId val="51443200"/>
        <c:axId val="51445120"/>
        <c:axId val="0"/>
      </c:bar3DChart>
      <c:catAx>
        <c:axId val="5144320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445120"/>
        <c:crosses val="autoZero"/>
        <c:auto val="1"/>
        <c:lblAlgn val="ctr"/>
        <c:lblOffset val="100"/>
        <c:tickLblSkip val="1"/>
        <c:tickMarkSkip val="1"/>
      </c:catAx>
      <c:valAx>
        <c:axId val="51445120"/>
        <c:scaling>
          <c:orientation val="minMax"/>
        </c:scaling>
        <c:axPos val="l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443200"/>
        <c:crosses val="autoZero"/>
        <c:crossBetween val="between"/>
      </c:valAx>
      <c:spPr>
        <a:solidFill>
          <a:srgbClr val="CCFFFF"/>
        </a:solidFill>
        <a:ln w="127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375886524822748"/>
          <c:y val="0.14516129032258071"/>
          <c:w val="0.31205673758865243"/>
          <c:h val="0.71505376344086058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290780141844004E-2"/>
          <c:y val="6.4516129032258132E-2"/>
          <c:w val="0.53546099290780147"/>
          <c:h val="0.82795698924730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FF0000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образованипе 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учится в ВПК</c:v>
                </c:pt>
              </c:strCache>
            </c:strRef>
          </c:tx>
          <c:spPr>
            <a:solidFill>
              <a:srgbClr val="FFFF00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педкласс</c:v>
                </c:pt>
              </c:strCache>
            </c:strRef>
          </c:tx>
          <c:spPr>
            <a:solidFill>
              <a:srgbClr val="00FF00"/>
            </a:solidFill>
            <a:ln w="12715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gapDepth val="0"/>
        <c:shape val="box"/>
        <c:axId val="51754880"/>
        <c:axId val="51888512"/>
        <c:axId val="0"/>
      </c:bar3DChart>
      <c:catAx>
        <c:axId val="5175488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888512"/>
        <c:crosses val="autoZero"/>
        <c:auto val="1"/>
        <c:lblAlgn val="ctr"/>
        <c:lblOffset val="100"/>
        <c:tickLblSkip val="1"/>
        <c:tickMarkSkip val="1"/>
      </c:catAx>
      <c:valAx>
        <c:axId val="51888512"/>
        <c:scaling>
          <c:orientation val="minMax"/>
        </c:scaling>
        <c:axPos val="l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754880"/>
        <c:crosses val="autoZero"/>
        <c:crossBetween val="between"/>
      </c:valAx>
      <c:spPr>
        <a:solidFill>
          <a:srgbClr val="CCFFFF"/>
        </a:solidFill>
        <a:ln w="127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375886524822748"/>
          <c:y val="0.14516129032258071"/>
          <c:w val="0.31205673758865243"/>
          <c:h val="0.71505376344086058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1428571428571425E-2"/>
          <c:w val="0.53956834532373643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0000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45.5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18</c:v>
                </c:pt>
              </c:numCache>
            </c:numRef>
          </c:val>
        </c:ser>
        <c:gapDepth val="0"/>
        <c:shape val="box"/>
        <c:axId val="57131008"/>
        <c:axId val="57132544"/>
        <c:axId val="0"/>
      </c:bar3DChart>
      <c:catAx>
        <c:axId val="57131008"/>
        <c:scaling>
          <c:orientation val="minMax"/>
        </c:scaling>
        <c:delete val="1"/>
        <c:axPos val="b"/>
        <c:numFmt formatCode="General" sourceLinked="1"/>
        <c:tickLblPos val="low"/>
        <c:crossAx val="57132544"/>
        <c:crosses val="autoZero"/>
        <c:auto val="1"/>
        <c:lblAlgn val="ctr"/>
        <c:lblOffset val="100"/>
        <c:tickLblSkip val="1"/>
        <c:tickMarkSkip val="1"/>
      </c:catAx>
      <c:valAx>
        <c:axId val="5713254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131008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67985611510791366"/>
          <c:y val="0.1373626373626374"/>
          <c:w val="0.30575539568345295"/>
          <c:h val="0.7307692307692311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1428571428571425E-2"/>
          <c:w val="0.53956834532373621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0000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18</c:v>
                </c:pt>
              </c:numCache>
            </c:numRef>
          </c:val>
        </c:ser>
        <c:gapDepth val="0"/>
        <c:shape val="box"/>
        <c:axId val="64907520"/>
        <c:axId val="64927616"/>
        <c:axId val="0"/>
      </c:bar3DChart>
      <c:catAx>
        <c:axId val="64907520"/>
        <c:scaling>
          <c:orientation val="minMax"/>
        </c:scaling>
        <c:delete val="1"/>
        <c:axPos val="b"/>
        <c:numFmt formatCode="General" sourceLinked="1"/>
        <c:tickLblPos val="low"/>
        <c:crossAx val="64927616"/>
        <c:crosses val="autoZero"/>
        <c:auto val="1"/>
        <c:lblAlgn val="ctr"/>
        <c:lblOffset val="100"/>
        <c:tickLblSkip val="1"/>
        <c:tickMarkSkip val="1"/>
      </c:catAx>
      <c:valAx>
        <c:axId val="6492761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90752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67985611510791366"/>
          <c:y val="0.1373626373626374"/>
          <c:w val="0.30575539568345295"/>
          <c:h val="0.7307692307692311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6923076923076927E-2"/>
          <c:w val="0.55035971223021585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rgbClr val="FF00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от10до20 лет</c:v>
                </c:pt>
              </c:strCache>
            </c:strRef>
          </c:tx>
          <c:spPr>
            <a:solidFill>
              <a:srgbClr val="0000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от5 до 10 лет</c:v>
                </c:pt>
              </c:strCache>
            </c:strRef>
          </c:tx>
          <c:spPr>
            <a:solidFill>
              <a:srgbClr val="FFFF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2 до 5 лет</c:v>
                </c:pt>
              </c:strCache>
            </c:strRef>
          </c:tx>
          <c:spPr>
            <a:solidFill>
              <a:srgbClr val="00FF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 2 лет</c:v>
                </c:pt>
              </c:strCache>
            </c:strRef>
          </c:tx>
          <c:spPr>
            <a:solidFill>
              <a:srgbClr val="FF99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gapDepth val="0"/>
        <c:shape val="box"/>
        <c:axId val="79787136"/>
        <c:axId val="79789440"/>
        <c:axId val="0"/>
      </c:bar3DChart>
      <c:catAx>
        <c:axId val="7978713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789440"/>
        <c:crosses val="autoZero"/>
        <c:auto val="1"/>
        <c:lblAlgn val="ctr"/>
        <c:lblOffset val="100"/>
        <c:tickLblSkip val="1"/>
        <c:tickMarkSkip val="1"/>
      </c:catAx>
      <c:valAx>
        <c:axId val="7978944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787136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906474820143893"/>
          <c:y val="0.23626373626373626"/>
          <c:w val="0.2949640287769783"/>
          <c:h val="0.5274725274725273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85345581802268"/>
          <c:y val="9.0812007874015679E-2"/>
          <c:w val="0.55035971223021585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rgbClr val="FF00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от10до20 лет</c:v>
                </c:pt>
              </c:strCache>
            </c:strRef>
          </c:tx>
          <c:spPr>
            <a:solidFill>
              <a:srgbClr val="0000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от5 до 10 лет</c:v>
                </c:pt>
              </c:strCache>
            </c:strRef>
          </c:tx>
          <c:spPr>
            <a:solidFill>
              <a:srgbClr val="FFFF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2 до 5 лет</c:v>
                </c:pt>
              </c:strCache>
            </c:strRef>
          </c:tx>
          <c:spPr>
            <a:solidFill>
              <a:srgbClr val="00FF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 2 лет</c:v>
                </c:pt>
              </c:strCache>
            </c:strRef>
          </c:tx>
          <c:spPr>
            <a:solidFill>
              <a:srgbClr val="FF9900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gapDepth val="0"/>
        <c:shape val="box"/>
        <c:axId val="88794240"/>
        <c:axId val="88795776"/>
        <c:axId val="0"/>
      </c:bar3DChart>
      <c:catAx>
        <c:axId val="88794240"/>
        <c:scaling>
          <c:orientation val="minMax"/>
        </c:scaling>
        <c:delete val="1"/>
        <c:axPos val="b"/>
        <c:numFmt formatCode="General" sourceLinked="1"/>
        <c:tickLblPos val="low"/>
        <c:crossAx val="88795776"/>
        <c:crosses val="autoZero"/>
        <c:auto val="1"/>
        <c:lblAlgn val="ctr"/>
        <c:lblOffset val="100"/>
        <c:tickLblSkip val="1"/>
        <c:tickMarkSkip val="1"/>
      </c:catAx>
      <c:valAx>
        <c:axId val="8879577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79424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9064748201438952"/>
          <c:y val="0.23626373626373626"/>
          <c:w val="0.29496402877697808"/>
          <c:h val="0.5274725274725273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14</cp:revision>
  <dcterms:created xsi:type="dcterms:W3CDTF">2013-06-09T01:14:00Z</dcterms:created>
  <dcterms:modified xsi:type="dcterms:W3CDTF">2013-06-09T03:23:00Z</dcterms:modified>
</cp:coreProperties>
</file>